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E7A0" w14:textId="1B9315AB" w:rsidR="001231D6" w:rsidRPr="005D4BD2" w:rsidRDefault="001231D6" w:rsidP="001231D6">
      <w:pPr>
        <w:tabs>
          <w:tab w:val="center" w:pos="4513"/>
          <w:tab w:val="right" w:pos="9026"/>
        </w:tabs>
        <w:rPr>
          <w:rFonts w:ascii="Arial Bold" w:eastAsia="Calibri" w:hAnsi="Arial Bold"/>
          <w:b/>
          <w:sz w:val="44"/>
          <w:szCs w:val="44"/>
        </w:rPr>
      </w:pPr>
      <w:bookmarkStart w:id="0" w:name="_Hlk112413390"/>
      <w:r w:rsidRPr="005D4BD2">
        <w:rPr>
          <w:rFonts w:ascii="Arial Bold" w:eastAsia="Calibri" w:hAnsi="Arial Bold"/>
          <w:b/>
          <w:sz w:val="44"/>
          <w:szCs w:val="44"/>
        </w:rPr>
        <w:t>Consultation Response</w:t>
      </w:r>
    </w:p>
    <w:p w14:paraId="7030CF71" w14:textId="77777777" w:rsidR="001231D6" w:rsidRDefault="001231D6" w:rsidP="001231D6">
      <w:pPr>
        <w:tabs>
          <w:tab w:val="center" w:pos="4513"/>
          <w:tab w:val="right" w:pos="9026"/>
        </w:tabs>
      </w:pPr>
    </w:p>
    <w:p w14:paraId="050D29B9" w14:textId="2D0E3E9D" w:rsidR="00BC09C4" w:rsidRDefault="00CF483A" w:rsidP="00814295">
      <w:pPr>
        <w:pStyle w:val="Heading1"/>
      </w:pPr>
      <w:r>
        <w:t>Taxation of environmental land management and ecosystem service markets</w:t>
      </w:r>
    </w:p>
    <w:p w14:paraId="3F97EB50" w14:textId="422B3F58" w:rsidR="00BC09C4" w:rsidRDefault="00BC09C4"/>
    <w:p w14:paraId="1839DB44" w14:textId="77777777" w:rsidR="0057212E" w:rsidRDefault="0057212E"/>
    <w:p w14:paraId="33DD3C2C" w14:textId="77777777" w:rsidR="00CE5211" w:rsidRPr="00763459" w:rsidRDefault="00CE5211" w:rsidP="00CE5211">
      <w:pPr>
        <w:outlineLvl w:val="1"/>
        <w:rPr>
          <w:rFonts w:eastAsia="Times New Roman"/>
          <w:b/>
          <w:sz w:val="24"/>
          <w:szCs w:val="26"/>
        </w:rPr>
      </w:pPr>
      <w:r w:rsidRPr="00763459">
        <w:rPr>
          <w:rFonts w:eastAsia="Times New Roman"/>
          <w:b/>
          <w:sz w:val="24"/>
          <w:szCs w:val="26"/>
        </w:rPr>
        <w:t>Introduction</w:t>
      </w:r>
    </w:p>
    <w:p w14:paraId="495A3D73" w14:textId="77777777" w:rsidR="00CE5211" w:rsidRPr="00763459" w:rsidRDefault="00CE5211" w:rsidP="00CE5211">
      <w:pPr>
        <w:rPr>
          <w:rFonts w:eastAsia="Calibri"/>
        </w:rPr>
      </w:pPr>
    </w:p>
    <w:p w14:paraId="25F439F9" w14:textId="56DE9188" w:rsidR="00CE5211" w:rsidRPr="00763459" w:rsidRDefault="001231D6" w:rsidP="00CE5211">
      <w:pPr>
        <w:numPr>
          <w:ilvl w:val="0"/>
          <w:numId w:val="31"/>
        </w:numPr>
        <w:contextualSpacing/>
        <w:rPr>
          <w:rFonts w:eastAsia="Calibri"/>
        </w:rPr>
      </w:pPr>
      <w:r>
        <w:rPr>
          <w:rFonts w:eastAsia="Calibri"/>
        </w:rPr>
        <w:t xml:space="preserve">Use this section to explain who you are. </w:t>
      </w:r>
    </w:p>
    <w:p w14:paraId="2560CD17" w14:textId="77777777" w:rsidR="00CE5211" w:rsidRPr="00763459" w:rsidRDefault="00CE5211" w:rsidP="00CE5211">
      <w:pPr>
        <w:rPr>
          <w:rFonts w:eastAsia="Calibri"/>
        </w:rPr>
      </w:pPr>
    </w:p>
    <w:p w14:paraId="0DA8B7B6" w14:textId="77777777" w:rsidR="00CE5211" w:rsidRPr="00763459" w:rsidRDefault="00CE5211" w:rsidP="00CE5211">
      <w:pPr>
        <w:rPr>
          <w:rFonts w:eastAsia="Calibri"/>
        </w:rPr>
      </w:pPr>
    </w:p>
    <w:p w14:paraId="39B8D6D0" w14:textId="77777777" w:rsidR="00CE5211" w:rsidRDefault="00CE5211" w:rsidP="00CE5211">
      <w:pPr>
        <w:rPr>
          <w:rFonts w:eastAsia="Calibri"/>
        </w:rPr>
      </w:pPr>
    </w:p>
    <w:p w14:paraId="19B78A90" w14:textId="6644A14B" w:rsidR="001231D6" w:rsidRPr="00763459" w:rsidRDefault="001231D6" w:rsidP="00CE5211">
      <w:pPr>
        <w:rPr>
          <w:rFonts w:eastAsia="Calibri"/>
        </w:rPr>
      </w:pPr>
      <w:r w:rsidRPr="001231D6">
        <w:rPr>
          <w:rFonts w:eastAsia="Calibri"/>
          <w:highlight w:val="yellow"/>
        </w:rPr>
        <w:t>[If you have no comments on any question, please state - N</w:t>
      </w:r>
      <w:r>
        <w:rPr>
          <w:rFonts w:eastAsia="Calibri"/>
          <w:highlight w:val="yellow"/>
        </w:rPr>
        <w:t>o</w:t>
      </w:r>
      <w:r w:rsidRPr="001231D6">
        <w:rPr>
          <w:rFonts w:eastAsia="Calibri"/>
          <w:highlight w:val="yellow"/>
        </w:rPr>
        <w:t xml:space="preserve"> comments]</w:t>
      </w:r>
      <w:r>
        <w:rPr>
          <w:rFonts w:eastAsia="Calibri"/>
        </w:rPr>
        <w:t xml:space="preserve"> </w:t>
      </w:r>
    </w:p>
    <w:p w14:paraId="0315C115" w14:textId="77777777" w:rsidR="00CE5211" w:rsidRPr="00763459" w:rsidRDefault="00CE5211" w:rsidP="00CE5211">
      <w:pPr>
        <w:contextualSpacing/>
        <w:rPr>
          <w:rFonts w:eastAsia="Calibri" w:cs="Arial"/>
        </w:rPr>
      </w:pPr>
    </w:p>
    <w:p w14:paraId="749CFC19" w14:textId="77777777" w:rsidR="00CE5211" w:rsidRPr="00763459" w:rsidRDefault="00CE5211" w:rsidP="00CE5211">
      <w:pPr>
        <w:outlineLvl w:val="1"/>
        <w:rPr>
          <w:rFonts w:eastAsia="Calibri"/>
          <w:b/>
          <w:sz w:val="24"/>
          <w:szCs w:val="26"/>
        </w:rPr>
      </w:pPr>
      <w:r w:rsidRPr="00763459">
        <w:rPr>
          <w:rFonts w:eastAsia="Calibri"/>
          <w:b/>
          <w:sz w:val="24"/>
          <w:szCs w:val="26"/>
        </w:rPr>
        <w:t>Part 1: Call for evidence on the taxation of ecosystem service schemes</w:t>
      </w:r>
    </w:p>
    <w:p w14:paraId="45803123" w14:textId="77777777" w:rsidR="00CE5211" w:rsidRDefault="00CE5211" w:rsidP="00CE5211">
      <w:pPr>
        <w:contextualSpacing/>
        <w:rPr>
          <w:rFonts w:eastAsia="Calibri" w:cs="Arial"/>
        </w:rPr>
      </w:pPr>
    </w:p>
    <w:p w14:paraId="38C2F907" w14:textId="4888EF7F" w:rsidR="001231D6" w:rsidRDefault="001231D6" w:rsidP="00CE5211">
      <w:pPr>
        <w:contextualSpacing/>
        <w:rPr>
          <w:rFonts w:eastAsia="Calibri" w:cs="Arial"/>
        </w:rPr>
      </w:pPr>
      <w:r w:rsidRPr="001231D6">
        <w:rPr>
          <w:rFonts w:eastAsia="Calibri" w:cs="Arial"/>
          <w:highlight w:val="yellow"/>
        </w:rPr>
        <w:t>This section is seeking information about how the markets for private agreements are operating.  So, this could include for example biodiversity net gain arrangements – what are the terms of the agreements; how are the payments structured</w:t>
      </w:r>
      <w:r>
        <w:rPr>
          <w:rFonts w:eastAsia="Calibri" w:cs="Arial"/>
        </w:rPr>
        <w:t xml:space="preserve">, </w:t>
      </w:r>
      <w:proofErr w:type="gramStart"/>
      <w:r w:rsidRPr="001231D6">
        <w:rPr>
          <w:rFonts w:eastAsia="Calibri" w:cs="Arial"/>
          <w:highlight w:val="yellow"/>
        </w:rPr>
        <w:t>etc</w:t>
      </w:r>
      <w:proofErr w:type="gramEnd"/>
    </w:p>
    <w:p w14:paraId="332144B0" w14:textId="77777777" w:rsidR="001231D6" w:rsidRPr="00763459" w:rsidRDefault="001231D6" w:rsidP="00CE5211">
      <w:pPr>
        <w:contextualSpacing/>
        <w:rPr>
          <w:rFonts w:eastAsia="Calibri" w:cs="Arial"/>
        </w:rPr>
      </w:pPr>
    </w:p>
    <w:p w14:paraId="61E9E567" w14:textId="77777777" w:rsidR="00CE5211" w:rsidRPr="00763459" w:rsidRDefault="00CE5211" w:rsidP="00CE5211">
      <w:pPr>
        <w:contextualSpacing/>
        <w:rPr>
          <w:rFonts w:eastAsia="Calibri" w:cs="Arial"/>
          <w:b/>
          <w:bCs/>
          <w:i/>
          <w:iCs/>
        </w:rPr>
      </w:pPr>
      <w:r w:rsidRPr="00763459">
        <w:rPr>
          <w:rFonts w:eastAsia="Calibri" w:cs="Arial"/>
          <w:b/>
          <w:bCs/>
          <w:i/>
          <w:iCs/>
        </w:rPr>
        <w:t>Q1: What has been, or would be, the effect of ecosystem service payments on existing business models, such as farming or commercial timber production?</w:t>
      </w:r>
    </w:p>
    <w:p w14:paraId="65128A84" w14:textId="77777777" w:rsidR="00CE5211" w:rsidRPr="00763459" w:rsidRDefault="00CE5211" w:rsidP="00CE5211">
      <w:pPr>
        <w:contextualSpacing/>
        <w:rPr>
          <w:rFonts w:eastAsia="Calibri" w:cs="Arial"/>
        </w:rPr>
      </w:pPr>
    </w:p>
    <w:p w14:paraId="4F8FFC7E" w14:textId="77777777" w:rsidR="00FF62E8" w:rsidRDefault="00CE5211" w:rsidP="001231D6">
      <w:pPr>
        <w:pStyle w:val="ListParagraph"/>
        <w:numPr>
          <w:ilvl w:val="0"/>
          <w:numId w:val="44"/>
        </w:numPr>
        <w:rPr>
          <w:rFonts w:eastAsia="Calibri" w:cs="Arial"/>
        </w:rPr>
      </w:pPr>
      <w:r w:rsidRPr="001231D6">
        <w:rPr>
          <w:rFonts w:eastAsia="Calibri" w:cs="Arial"/>
        </w:rPr>
        <w:t xml:space="preserve">Add in comments about </w:t>
      </w:r>
      <w:r w:rsidR="005D4BD2">
        <w:rPr>
          <w:rFonts w:eastAsia="Calibri" w:cs="Arial"/>
        </w:rPr>
        <w:t xml:space="preserve">how entering these markets will impact on your business.  Will it impact ongoing viability of you existing farming enterprise?  </w:t>
      </w:r>
      <w:proofErr w:type="gramStart"/>
      <w:r w:rsidR="005D4BD2">
        <w:rPr>
          <w:rFonts w:eastAsia="Calibri" w:cs="Arial"/>
        </w:rPr>
        <w:t>So</w:t>
      </w:r>
      <w:proofErr w:type="gramEnd"/>
      <w:r w:rsidR="005D4BD2">
        <w:rPr>
          <w:rFonts w:eastAsia="Calibri" w:cs="Arial"/>
        </w:rPr>
        <w:t xml:space="preserve"> you know whether environmental or ecosystem services income will be treated for tax purposes as part of your farming income?  Will it add to your administrative burdens if the income and related expenditure had to be recorded separately for tax purposes?  </w:t>
      </w:r>
    </w:p>
    <w:p w14:paraId="76C7E9B6" w14:textId="77777777" w:rsidR="00FF62E8" w:rsidRPr="00FF62E8" w:rsidRDefault="00FF62E8" w:rsidP="00FF62E8">
      <w:pPr>
        <w:rPr>
          <w:rFonts w:eastAsia="Calibri" w:cs="Arial"/>
        </w:rPr>
      </w:pPr>
    </w:p>
    <w:p w14:paraId="62573D36" w14:textId="52E6D32F" w:rsidR="00CE5211" w:rsidRPr="001231D6" w:rsidRDefault="005D4BD2" w:rsidP="001231D6">
      <w:pPr>
        <w:pStyle w:val="ListParagraph"/>
        <w:numPr>
          <w:ilvl w:val="0"/>
          <w:numId w:val="44"/>
        </w:numPr>
        <w:rPr>
          <w:rFonts w:eastAsia="Calibri" w:cs="Arial"/>
        </w:rPr>
      </w:pPr>
      <w:r>
        <w:rPr>
          <w:rFonts w:eastAsia="Calibri" w:cs="Arial"/>
        </w:rPr>
        <w:t xml:space="preserve">and whether the land </w:t>
      </w:r>
      <w:r w:rsidR="0093466D">
        <w:rPr>
          <w:rFonts w:eastAsia="Calibri" w:cs="Arial"/>
        </w:rPr>
        <w:t xml:space="preserve">used for environmental delivery </w:t>
      </w:r>
      <w:r>
        <w:rPr>
          <w:rFonts w:eastAsia="Calibri" w:cs="Arial"/>
        </w:rPr>
        <w:t xml:space="preserve">will qualify for capital gains tax and </w:t>
      </w:r>
      <w:r w:rsidR="0093466D">
        <w:rPr>
          <w:rFonts w:eastAsia="Calibri" w:cs="Arial"/>
        </w:rPr>
        <w:t xml:space="preserve">for inheritance tax relief </w:t>
      </w:r>
      <w:r w:rsidR="001231D6" w:rsidRPr="001231D6">
        <w:rPr>
          <w:rFonts w:eastAsia="Calibri" w:cs="Arial"/>
        </w:rPr>
        <w:t xml:space="preserve">to </w:t>
      </w:r>
      <w:r w:rsidR="0093466D">
        <w:rPr>
          <w:rFonts w:eastAsia="Calibri" w:cs="Arial"/>
        </w:rPr>
        <w:t xml:space="preserve">encourage </w:t>
      </w:r>
      <w:r w:rsidR="001231D6" w:rsidRPr="001231D6">
        <w:rPr>
          <w:rFonts w:eastAsia="Calibri" w:cs="Arial"/>
        </w:rPr>
        <w:t>private landowners to participate in private eco-system services agreements</w:t>
      </w:r>
      <w:r w:rsidR="00CE5211" w:rsidRPr="001231D6">
        <w:rPr>
          <w:rFonts w:eastAsia="Calibri" w:cs="Arial"/>
        </w:rPr>
        <w:t xml:space="preserve">. </w:t>
      </w:r>
    </w:p>
    <w:p w14:paraId="4FD04C5B" w14:textId="77777777" w:rsidR="008411CE" w:rsidRPr="00763459" w:rsidRDefault="008411CE" w:rsidP="00CE5211">
      <w:pPr>
        <w:contextualSpacing/>
        <w:rPr>
          <w:rFonts w:eastAsia="Calibri" w:cs="Arial"/>
        </w:rPr>
      </w:pPr>
    </w:p>
    <w:p w14:paraId="508706F8" w14:textId="77777777" w:rsidR="00CE5211" w:rsidRPr="00763459" w:rsidRDefault="00CE5211" w:rsidP="00CE5211">
      <w:pPr>
        <w:contextualSpacing/>
        <w:rPr>
          <w:rFonts w:eastAsia="Calibri" w:cs="Arial"/>
          <w:b/>
          <w:bCs/>
          <w:i/>
          <w:iCs/>
        </w:rPr>
      </w:pPr>
      <w:r w:rsidRPr="00763459">
        <w:rPr>
          <w:rFonts w:eastAsia="Calibri" w:cs="Arial"/>
          <w:b/>
          <w:bCs/>
          <w:i/>
          <w:iCs/>
        </w:rPr>
        <w:t>Q2: What are the main areas of uncertainty in the taxation of trading income for income tax and corporation tax in relation to the production and sale of units generated by ecosystem service markets? Please provide evidence and scenarios, including the relative scale of the concern by explaining where decisions have and have not been influenced by the uncertainty of the tax treatment.</w:t>
      </w:r>
    </w:p>
    <w:p w14:paraId="67232AE3" w14:textId="77777777" w:rsidR="00CE5211" w:rsidRPr="00763459" w:rsidRDefault="00CE5211" w:rsidP="00CE5211">
      <w:pPr>
        <w:contextualSpacing/>
        <w:rPr>
          <w:rFonts w:eastAsia="Calibri" w:cs="Arial"/>
          <w:i/>
          <w:iCs/>
        </w:rPr>
      </w:pPr>
    </w:p>
    <w:p w14:paraId="3B822223" w14:textId="13E88F8E" w:rsidR="00CE5211" w:rsidRPr="00763459" w:rsidRDefault="0093466D" w:rsidP="00CE5211">
      <w:pPr>
        <w:numPr>
          <w:ilvl w:val="0"/>
          <w:numId w:val="31"/>
        </w:numPr>
        <w:contextualSpacing/>
        <w:rPr>
          <w:rFonts w:eastAsia="Times New Roman"/>
          <w:lang w:eastAsia="en-GB"/>
        </w:rPr>
      </w:pPr>
      <w:r>
        <w:rPr>
          <w:rFonts w:eastAsia="Times New Roman"/>
          <w:lang w:eastAsia="en-GB"/>
        </w:rPr>
        <w:t xml:space="preserve">Set out comments about what is </w:t>
      </w:r>
      <w:r w:rsidR="00FF62E8">
        <w:rPr>
          <w:rFonts w:eastAsia="Times New Roman"/>
          <w:lang w:eastAsia="en-GB"/>
        </w:rPr>
        <w:t xml:space="preserve">aspect of income tax rules are </w:t>
      </w:r>
      <w:r>
        <w:rPr>
          <w:rFonts w:eastAsia="Times New Roman"/>
          <w:lang w:eastAsia="en-GB"/>
        </w:rPr>
        <w:t xml:space="preserve">uncertain. </w:t>
      </w:r>
      <w:r w:rsidR="00FF62E8">
        <w:rPr>
          <w:rFonts w:eastAsia="Times New Roman"/>
          <w:lang w:eastAsia="en-GB"/>
        </w:rPr>
        <w:t>For example, d</w:t>
      </w:r>
      <w:r w:rsidR="00FF62E8">
        <w:rPr>
          <w:rFonts w:eastAsia="Calibri" w:cs="Arial"/>
        </w:rPr>
        <w:t>o you need c</w:t>
      </w:r>
      <w:r w:rsidR="00FF62E8" w:rsidRPr="001231D6">
        <w:rPr>
          <w:rFonts w:eastAsia="Calibri" w:cs="Arial"/>
        </w:rPr>
        <w:t>ertainty about the tax treatment of payments</w:t>
      </w:r>
      <w:r w:rsidR="00FF62E8">
        <w:rPr>
          <w:rFonts w:eastAsia="Calibri" w:cs="Arial"/>
        </w:rPr>
        <w:t xml:space="preserve"> (</w:t>
      </w:r>
      <w:proofErr w:type="gramStart"/>
      <w:r w:rsidR="00FF62E8">
        <w:rPr>
          <w:rFonts w:eastAsia="Calibri" w:cs="Arial"/>
        </w:rPr>
        <w:t>e.g.</w:t>
      </w:r>
      <w:proofErr w:type="gramEnd"/>
      <w:r w:rsidR="00FF62E8">
        <w:rPr>
          <w:rFonts w:eastAsia="Calibri" w:cs="Arial"/>
        </w:rPr>
        <w:t xml:space="preserve"> one off payments)</w:t>
      </w:r>
      <w:r w:rsidR="00FF62E8">
        <w:rPr>
          <w:rFonts w:eastAsia="Calibri" w:cs="Arial"/>
        </w:rPr>
        <w:t>?</w:t>
      </w:r>
      <w:r w:rsidR="00FF62E8">
        <w:rPr>
          <w:rFonts w:eastAsia="Calibri" w:cs="Arial"/>
        </w:rPr>
        <w:t xml:space="preserve"> </w:t>
      </w:r>
      <w:r>
        <w:rPr>
          <w:rFonts w:eastAsia="Times New Roman"/>
          <w:lang w:eastAsia="en-GB"/>
        </w:rPr>
        <w:t xml:space="preserve"> Explain how the uncertainties about tax have impacted on your decisions to change the use</w:t>
      </w:r>
      <w:r w:rsidR="00863EB9">
        <w:rPr>
          <w:rFonts w:eastAsia="Times New Roman"/>
          <w:lang w:eastAsia="en-GB"/>
        </w:rPr>
        <w:t xml:space="preserve"> </w:t>
      </w:r>
      <w:r>
        <w:rPr>
          <w:rFonts w:eastAsia="Times New Roman"/>
          <w:lang w:eastAsia="en-GB"/>
        </w:rPr>
        <w:t xml:space="preserve">of land to </w:t>
      </w:r>
      <w:r w:rsidR="00863EB9">
        <w:rPr>
          <w:rFonts w:eastAsia="Times New Roman"/>
          <w:lang w:eastAsia="en-GB"/>
        </w:rPr>
        <w:t>d</w:t>
      </w:r>
      <w:r>
        <w:rPr>
          <w:rFonts w:eastAsia="Times New Roman"/>
          <w:lang w:eastAsia="en-GB"/>
        </w:rPr>
        <w:t>eliver envi</w:t>
      </w:r>
      <w:r w:rsidR="00863EB9">
        <w:rPr>
          <w:rFonts w:eastAsia="Times New Roman"/>
          <w:lang w:eastAsia="en-GB"/>
        </w:rPr>
        <w:t>ronmental land management.</w:t>
      </w:r>
      <w:r>
        <w:rPr>
          <w:rFonts w:eastAsia="Times New Roman"/>
          <w:lang w:eastAsia="en-GB"/>
        </w:rPr>
        <w:t xml:space="preserve"> </w:t>
      </w:r>
      <w:r w:rsidR="00FF62E8">
        <w:rPr>
          <w:rFonts w:eastAsia="Times New Roman"/>
          <w:lang w:eastAsia="en-GB"/>
        </w:rPr>
        <w:t xml:space="preserve"> What would you be prepared to do if the uncertainties were resolved? Would it save on professional fees and the administrative time you would need to spend to deal with uncertainties.   Can you give an indication of the costs that you may incur/time spent dealing with tax issues of uncertainties were not resolved.  </w:t>
      </w:r>
    </w:p>
    <w:p w14:paraId="0A6469F1" w14:textId="77777777" w:rsidR="00CE5211" w:rsidRPr="00763459" w:rsidRDefault="00CE5211" w:rsidP="00CE5211">
      <w:pPr>
        <w:contextualSpacing/>
        <w:rPr>
          <w:rFonts w:eastAsia="Calibri" w:cs="Arial"/>
        </w:rPr>
      </w:pPr>
    </w:p>
    <w:p w14:paraId="4940F221" w14:textId="77777777" w:rsidR="00CE5211" w:rsidRPr="00763459" w:rsidRDefault="00CE5211" w:rsidP="00CE5211">
      <w:pPr>
        <w:contextualSpacing/>
        <w:rPr>
          <w:rFonts w:eastAsia="Calibri" w:cs="Arial"/>
          <w:b/>
          <w:bCs/>
          <w:i/>
          <w:iCs/>
        </w:rPr>
      </w:pPr>
      <w:r w:rsidRPr="00763459">
        <w:rPr>
          <w:rFonts w:eastAsia="Calibri" w:cs="Arial"/>
          <w:b/>
          <w:bCs/>
          <w:i/>
          <w:iCs/>
        </w:rPr>
        <w:t>Q3: Should the tax system account for the timing difference between the upfront and ongoing project costs, with the delay in receiving income generating units – for example, should the tax system provide tax certainty in respect of timing mismatches, which may require an override to the accounting treatment?</w:t>
      </w:r>
    </w:p>
    <w:p w14:paraId="5B95C2F0" w14:textId="77777777" w:rsidR="00CE5211" w:rsidRPr="00763459" w:rsidRDefault="00CE5211" w:rsidP="00CE5211">
      <w:pPr>
        <w:contextualSpacing/>
        <w:rPr>
          <w:rFonts w:eastAsia="Calibri" w:cs="Arial"/>
        </w:rPr>
      </w:pPr>
    </w:p>
    <w:p w14:paraId="1B64610F" w14:textId="7E61EB68" w:rsidR="00CE5211" w:rsidRDefault="001231D6" w:rsidP="00CE5211">
      <w:pPr>
        <w:numPr>
          <w:ilvl w:val="0"/>
          <w:numId w:val="31"/>
        </w:numPr>
        <w:contextualSpacing/>
        <w:rPr>
          <w:rFonts w:eastAsia="Calibri" w:cs="Arial"/>
        </w:rPr>
      </w:pPr>
      <w:r>
        <w:rPr>
          <w:rFonts w:eastAsia="Calibri" w:cs="Arial"/>
        </w:rPr>
        <w:lastRenderedPageBreak/>
        <w:t>Add in your comments about what uncertainties</w:t>
      </w:r>
      <w:r w:rsidR="00FF62E8">
        <w:rPr>
          <w:rFonts w:eastAsia="Calibri" w:cs="Arial"/>
        </w:rPr>
        <w:t xml:space="preserve"> about the accounting treatment and tax rules </w:t>
      </w:r>
      <w:r>
        <w:rPr>
          <w:rFonts w:eastAsia="Calibri" w:cs="Arial"/>
        </w:rPr>
        <w:t xml:space="preserve">you feel need to be addressed. This could be how the payments need to be shown in your accounts and how they are taxed. </w:t>
      </w:r>
      <w:r w:rsidR="00FF62E8">
        <w:rPr>
          <w:rFonts w:eastAsia="Calibri" w:cs="Arial"/>
        </w:rPr>
        <w:t xml:space="preserve"> </w:t>
      </w:r>
    </w:p>
    <w:p w14:paraId="5014CD5C" w14:textId="77777777" w:rsidR="00FF62E8" w:rsidRDefault="00FF62E8" w:rsidP="00FF62E8">
      <w:pPr>
        <w:contextualSpacing/>
        <w:rPr>
          <w:rFonts w:eastAsia="Calibri" w:cs="Arial"/>
        </w:rPr>
      </w:pPr>
    </w:p>
    <w:p w14:paraId="0B0889C6" w14:textId="7A7771C2" w:rsidR="00FF62E8" w:rsidRPr="00FF62E8" w:rsidRDefault="00FF62E8" w:rsidP="005078ED">
      <w:pPr>
        <w:numPr>
          <w:ilvl w:val="0"/>
          <w:numId w:val="31"/>
        </w:numPr>
        <w:contextualSpacing/>
        <w:rPr>
          <w:rFonts w:eastAsia="Calibri" w:cs="Arial"/>
        </w:rPr>
      </w:pPr>
      <w:r w:rsidRPr="00FF62E8">
        <w:rPr>
          <w:rFonts w:eastAsia="Calibri" w:cs="Arial"/>
        </w:rPr>
        <w:t>You can refer to comm</w:t>
      </w:r>
      <w:r>
        <w:rPr>
          <w:rFonts w:eastAsia="Calibri" w:cs="Arial"/>
        </w:rPr>
        <w:t>en</w:t>
      </w:r>
      <w:r w:rsidRPr="00FF62E8">
        <w:rPr>
          <w:rFonts w:eastAsia="Calibri" w:cs="Arial"/>
        </w:rPr>
        <w:t>ts made in re</w:t>
      </w:r>
      <w:r w:rsidR="00384DAF">
        <w:rPr>
          <w:rFonts w:eastAsia="Calibri" w:cs="Arial"/>
        </w:rPr>
        <w:t>s</w:t>
      </w:r>
      <w:r w:rsidRPr="00FF62E8">
        <w:rPr>
          <w:rFonts w:eastAsia="Calibri" w:cs="Arial"/>
        </w:rPr>
        <w:t>po</w:t>
      </w:r>
      <w:r w:rsidR="00384DAF">
        <w:rPr>
          <w:rFonts w:eastAsia="Calibri" w:cs="Arial"/>
        </w:rPr>
        <w:t>n</w:t>
      </w:r>
      <w:r w:rsidRPr="00FF62E8">
        <w:rPr>
          <w:rFonts w:eastAsia="Calibri" w:cs="Arial"/>
        </w:rPr>
        <w:t xml:space="preserve">se to </w:t>
      </w:r>
      <w:r>
        <w:rPr>
          <w:rFonts w:eastAsia="Calibri" w:cs="Arial"/>
        </w:rPr>
        <w:t>Q</w:t>
      </w:r>
      <w:r w:rsidRPr="00FF62E8">
        <w:rPr>
          <w:rFonts w:eastAsia="Calibri" w:cs="Arial"/>
        </w:rPr>
        <w:t xml:space="preserve">u 2 if they are also relevant in answering this </w:t>
      </w:r>
      <w:r>
        <w:rPr>
          <w:rFonts w:eastAsia="Calibri" w:cs="Arial"/>
        </w:rPr>
        <w:t>q</w:t>
      </w:r>
      <w:r w:rsidRPr="00FF62E8">
        <w:rPr>
          <w:rFonts w:eastAsia="Calibri" w:cs="Arial"/>
        </w:rPr>
        <w:t>uesti</w:t>
      </w:r>
      <w:r>
        <w:rPr>
          <w:rFonts w:eastAsia="Calibri" w:cs="Arial"/>
        </w:rPr>
        <w:t>o</w:t>
      </w:r>
      <w:r w:rsidRPr="00FF62E8">
        <w:rPr>
          <w:rFonts w:eastAsia="Calibri" w:cs="Arial"/>
        </w:rPr>
        <w:t xml:space="preserve">n. </w:t>
      </w:r>
    </w:p>
    <w:p w14:paraId="74EC3731" w14:textId="77777777" w:rsidR="00CE5211" w:rsidRPr="00763459" w:rsidRDefault="00CE5211" w:rsidP="00CE5211">
      <w:pPr>
        <w:rPr>
          <w:rFonts w:eastAsia="Calibri"/>
        </w:rPr>
      </w:pPr>
    </w:p>
    <w:p w14:paraId="39C7CEDF" w14:textId="77777777" w:rsidR="00CE5211" w:rsidRPr="00763459" w:rsidRDefault="00CE5211" w:rsidP="00CE5211">
      <w:pPr>
        <w:contextualSpacing/>
        <w:rPr>
          <w:rFonts w:eastAsia="Calibri" w:cs="Arial"/>
        </w:rPr>
      </w:pPr>
    </w:p>
    <w:p w14:paraId="4158098B" w14:textId="77777777" w:rsidR="00CE5211" w:rsidRPr="00763459" w:rsidRDefault="00CE5211" w:rsidP="00CE5211">
      <w:pPr>
        <w:contextualSpacing/>
        <w:rPr>
          <w:rFonts w:eastAsia="Calibri" w:cs="Arial"/>
          <w:b/>
          <w:bCs/>
          <w:i/>
          <w:iCs/>
        </w:rPr>
      </w:pPr>
      <w:r w:rsidRPr="00763459">
        <w:rPr>
          <w:rFonts w:eastAsia="Calibri" w:cs="Arial"/>
          <w:b/>
          <w:bCs/>
          <w:i/>
          <w:iCs/>
        </w:rPr>
        <w:t>Q4: How could greater clarity be provided in these areas (</w:t>
      </w:r>
      <w:proofErr w:type="gramStart"/>
      <w:r w:rsidRPr="00763459">
        <w:rPr>
          <w:rFonts w:eastAsia="Calibri" w:cs="Arial"/>
          <w:b/>
          <w:bCs/>
          <w:i/>
          <w:iCs/>
        </w:rPr>
        <w:t>e.g.</w:t>
      </w:r>
      <w:proofErr w:type="gramEnd"/>
      <w:r w:rsidRPr="00763459">
        <w:rPr>
          <w:rFonts w:eastAsia="Calibri" w:cs="Arial"/>
          <w:b/>
          <w:bCs/>
          <w:i/>
          <w:iCs/>
        </w:rPr>
        <w:t xml:space="preserve"> guidance, law changes)?</w:t>
      </w:r>
    </w:p>
    <w:p w14:paraId="6972F834" w14:textId="77777777" w:rsidR="00CE5211" w:rsidRPr="00763459" w:rsidRDefault="00CE5211" w:rsidP="00CE5211">
      <w:pPr>
        <w:contextualSpacing/>
        <w:rPr>
          <w:rFonts w:eastAsia="Calibri" w:cs="Arial"/>
        </w:rPr>
      </w:pPr>
    </w:p>
    <w:p w14:paraId="7AA8D381" w14:textId="284B5FB0" w:rsidR="00CE5211" w:rsidRPr="00763459" w:rsidRDefault="001231D6" w:rsidP="00CE5211">
      <w:pPr>
        <w:numPr>
          <w:ilvl w:val="0"/>
          <w:numId w:val="31"/>
        </w:numPr>
        <w:contextualSpacing/>
        <w:rPr>
          <w:rFonts w:eastAsia="Calibri" w:cs="Arial"/>
        </w:rPr>
      </w:pPr>
      <w:r>
        <w:rPr>
          <w:rFonts w:eastAsia="Calibri" w:cs="Arial"/>
        </w:rPr>
        <w:t xml:space="preserve">If you think it would be helpful for </w:t>
      </w:r>
      <w:r w:rsidR="00CE5211" w:rsidRPr="00763459">
        <w:rPr>
          <w:rFonts w:eastAsia="Calibri" w:cs="Arial"/>
        </w:rPr>
        <w:t xml:space="preserve">HM Revenue &amp; Customs </w:t>
      </w:r>
      <w:r>
        <w:rPr>
          <w:rFonts w:eastAsia="Calibri" w:cs="Arial"/>
        </w:rPr>
        <w:t xml:space="preserve">to provide </w:t>
      </w:r>
      <w:proofErr w:type="gramStart"/>
      <w:r w:rsidR="00CE5211" w:rsidRPr="00763459">
        <w:rPr>
          <w:rFonts w:eastAsia="Calibri" w:cs="Arial"/>
        </w:rPr>
        <w:t>guidance</w:t>
      </w:r>
      <w:proofErr w:type="gramEnd"/>
      <w:r w:rsidR="00CE5211" w:rsidRPr="00763459">
        <w:rPr>
          <w:rFonts w:eastAsia="Calibri" w:cs="Arial"/>
        </w:rPr>
        <w:t xml:space="preserve"> </w:t>
      </w:r>
      <w:r>
        <w:rPr>
          <w:rFonts w:eastAsia="Calibri" w:cs="Arial"/>
        </w:rPr>
        <w:t>please outline what this should cover</w:t>
      </w:r>
      <w:r w:rsidR="00601DFF">
        <w:rPr>
          <w:rFonts w:eastAsia="Calibri" w:cs="Arial"/>
        </w:rPr>
        <w:t xml:space="preserve">? This could include guidance to </w:t>
      </w:r>
      <w:r>
        <w:rPr>
          <w:rFonts w:eastAsia="Calibri" w:cs="Arial"/>
        </w:rPr>
        <w:t>help you understand the tax treatment of payments and h</w:t>
      </w:r>
      <w:r w:rsidR="00601DFF">
        <w:rPr>
          <w:rFonts w:eastAsia="Calibri" w:cs="Arial"/>
        </w:rPr>
        <w:t>o</w:t>
      </w:r>
      <w:r>
        <w:rPr>
          <w:rFonts w:eastAsia="Calibri" w:cs="Arial"/>
        </w:rPr>
        <w:t xml:space="preserve">w land </w:t>
      </w:r>
      <w:r w:rsidR="00601DFF">
        <w:rPr>
          <w:rFonts w:eastAsia="Calibri" w:cs="Arial"/>
        </w:rPr>
        <w:t>covered by the eco-system services is treated for capital gains tax and inheritance tax.</w:t>
      </w:r>
    </w:p>
    <w:p w14:paraId="39C6FC4B" w14:textId="77777777" w:rsidR="00CE5211" w:rsidRPr="00763459" w:rsidRDefault="00CE5211" w:rsidP="00CE5211">
      <w:pPr>
        <w:rPr>
          <w:rFonts w:eastAsia="Calibri" w:cs="Arial"/>
        </w:rPr>
      </w:pPr>
    </w:p>
    <w:p w14:paraId="21C9899D" w14:textId="6266673D" w:rsidR="00CE5211" w:rsidRPr="00763459" w:rsidRDefault="00601DFF" w:rsidP="00CE5211">
      <w:pPr>
        <w:numPr>
          <w:ilvl w:val="0"/>
          <w:numId w:val="31"/>
        </w:numPr>
        <w:contextualSpacing/>
        <w:rPr>
          <w:rFonts w:eastAsia="Calibri" w:cs="Arial"/>
        </w:rPr>
      </w:pPr>
      <w:r>
        <w:rPr>
          <w:rFonts w:eastAsia="Calibri" w:cs="Arial"/>
        </w:rPr>
        <w:t xml:space="preserve">If you have woodland that you will also use to deliver eco-system </w:t>
      </w:r>
      <w:proofErr w:type="gramStart"/>
      <w:r>
        <w:rPr>
          <w:rFonts w:eastAsia="Calibri" w:cs="Arial"/>
        </w:rPr>
        <w:t>services agreement</w:t>
      </w:r>
      <w:proofErr w:type="gramEnd"/>
      <w:r>
        <w:rPr>
          <w:rFonts w:eastAsia="Calibri" w:cs="Arial"/>
        </w:rPr>
        <w:t xml:space="preserve"> what do you need </w:t>
      </w:r>
      <w:r w:rsidR="00CE5211" w:rsidRPr="00763459">
        <w:rPr>
          <w:rFonts w:eastAsia="Calibri" w:cs="Arial"/>
        </w:rPr>
        <w:t xml:space="preserve">HM Revenue &amp; Customs guidance </w:t>
      </w:r>
      <w:r>
        <w:rPr>
          <w:rFonts w:eastAsia="Calibri" w:cs="Arial"/>
        </w:rPr>
        <w:t xml:space="preserve">to </w:t>
      </w:r>
      <w:r w:rsidR="00CE5211" w:rsidRPr="00763459">
        <w:rPr>
          <w:rFonts w:eastAsia="Calibri" w:cs="Arial"/>
        </w:rPr>
        <w:t>co</w:t>
      </w:r>
      <w:r>
        <w:rPr>
          <w:rFonts w:eastAsia="Calibri" w:cs="Arial"/>
        </w:rPr>
        <w:t xml:space="preserve">ver? For example, is the income treated the same as income for commercial woodland and outside the scope </w:t>
      </w:r>
      <w:r w:rsidR="003C1341">
        <w:rPr>
          <w:rFonts w:eastAsia="Calibri" w:cs="Arial"/>
        </w:rPr>
        <w:t>o</w:t>
      </w:r>
      <w:r>
        <w:rPr>
          <w:rFonts w:eastAsia="Calibri" w:cs="Arial"/>
        </w:rPr>
        <w:t>f income/corporation tax? Outline your views and questions that need to be resolved.</w:t>
      </w:r>
    </w:p>
    <w:p w14:paraId="4BB100A2" w14:textId="77777777" w:rsidR="00CE5211" w:rsidRPr="00763459" w:rsidRDefault="00CE5211" w:rsidP="00CE5211">
      <w:pPr>
        <w:contextualSpacing/>
        <w:rPr>
          <w:rFonts w:eastAsia="Calibri" w:cs="Arial"/>
        </w:rPr>
      </w:pPr>
    </w:p>
    <w:p w14:paraId="60723452" w14:textId="77777777" w:rsidR="00CE5211" w:rsidRPr="00763459" w:rsidRDefault="00CE5211" w:rsidP="00CE5211">
      <w:pPr>
        <w:contextualSpacing/>
        <w:rPr>
          <w:rFonts w:eastAsia="Calibri" w:cs="Arial"/>
          <w:b/>
          <w:bCs/>
          <w:i/>
          <w:iCs/>
        </w:rPr>
      </w:pPr>
      <w:r w:rsidRPr="00763459">
        <w:rPr>
          <w:rFonts w:eastAsia="Calibri" w:cs="Arial"/>
          <w:b/>
          <w:bCs/>
          <w:i/>
          <w:iCs/>
        </w:rPr>
        <w:t>Q5: Are there any other areas of uncertainty in respect of the broader taxation of the production and sale of units generated by ecosystem service markets? Please provide evidence and scenarios, including the relative scale of the concern by explaining where decisions have and have not been influenced by the uncertainty of the tax treatment.</w:t>
      </w:r>
    </w:p>
    <w:p w14:paraId="184E1618" w14:textId="77777777" w:rsidR="00CE5211" w:rsidRPr="00763459" w:rsidRDefault="00CE5211" w:rsidP="00CE5211">
      <w:pPr>
        <w:contextualSpacing/>
        <w:rPr>
          <w:rFonts w:eastAsia="Calibri" w:cs="Arial"/>
        </w:rPr>
      </w:pPr>
    </w:p>
    <w:p w14:paraId="7E911779" w14:textId="106FD9C1" w:rsidR="00863EB9" w:rsidRDefault="00863EB9" w:rsidP="00601DFF">
      <w:pPr>
        <w:numPr>
          <w:ilvl w:val="0"/>
          <w:numId w:val="31"/>
        </w:numPr>
        <w:contextualSpacing/>
        <w:rPr>
          <w:rFonts w:eastAsia="Calibri" w:cs="Arial"/>
        </w:rPr>
      </w:pPr>
      <w:r>
        <w:rPr>
          <w:rFonts w:eastAsia="Calibri" w:cs="Arial"/>
        </w:rPr>
        <w:t xml:space="preserve">If you have concerns about whether land will continue to qualify for capital gains tax reliefs (for example, if you want to transfer the land in your lifetime to the next generation rather than waiting to transfer it on death), then explain your concerns. </w:t>
      </w:r>
    </w:p>
    <w:p w14:paraId="536B135A" w14:textId="77777777" w:rsidR="00863EB9" w:rsidRDefault="00863EB9" w:rsidP="00863EB9">
      <w:pPr>
        <w:contextualSpacing/>
        <w:rPr>
          <w:rFonts w:eastAsia="Calibri" w:cs="Arial"/>
        </w:rPr>
      </w:pPr>
    </w:p>
    <w:p w14:paraId="5EB0CFC5" w14:textId="43BDA261" w:rsidR="00863EB9" w:rsidRDefault="00863EB9" w:rsidP="00601DFF">
      <w:pPr>
        <w:numPr>
          <w:ilvl w:val="0"/>
          <w:numId w:val="31"/>
        </w:numPr>
        <w:contextualSpacing/>
        <w:rPr>
          <w:rFonts w:eastAsia="Calibri" w:cs="Arial"/>
        </w:rPr>
      </w:pPr>
      <w:r>
        <w:rPr>
          <w:rFonts w:eastAsia="Calibri" w:cs="Arial"/>
        </w:rPr>
        <w:t xml:space="preserve">Are you concerned about whether you need to charge VAT on the sale of units, such as carbon credits or biodiversity net gain units so that you can recover the VAT incurred to manage any land under these agreements? Set out your views. </w:t>
      </w:r>
    </w:p>
    <w:p w14:paraId="6FA23DBE" w14:textId="18B8D501" w:rsidR="00601DFF" w:rsidRDefault="00601DFF" w:rsidP="00863EB9">
      <w:pPr>
        <w:contextualSpacing/>
        <w:rPr>
          <w:rFonts w:eastAsia="Calibri" w:cs="Arial"/>
        </w:rPr>
      </w:pPr>
    </w:p>
    <w:p w14:paraId="44A8B353" w14:textId="77777777" w:rsidR="00601DFF" w:rsidRDefault="00601DFF" w:rsidP="00601DFF">
      <w:pPr>
        <w:contextualSpacing/>
        <w:rPr>
          <w:rFonts w:eastAsia="Calibri" w:cs="Arial"/>
        </w:rPr>
      </w:pPr>
    </w:p>
    <w:p w14:paraId="354CD806" w14:textId="60083971" w:rsidR="00601DFF" w:rsidRPr="00601DFF" w:rsidRDefault="00601DFF" w:rsidP="00601DFF">
      <w:pPr>
        <w:contextualSpacing/>
        <w:rPr>
          <w:rFonts w:eastAsia="Calibri" w:cs="Arial"/>
        </w:rPr>
      </w:pPr>
      <w:r w:rsidRPr="00601DFF">
        <w:rPr>
          <w:b/>
          <w:bCs/>
          <w:i/>
          <w:iCs/>
        </w:rPr>
        <w:t>Q6: How could greater clarity be provided in these areas (</w:t>
      </w:r>
      <w:proofErr w:type="gramStart"/>
      <w:r w:rsidRPr="00601DFF">
        <w:rPr>
          <w:b/>
          <w:bCs/>
          <w:i/>
          <w:iCs/>
        </w:rPr>
        <w:t>e.g.</w:t>
      </w:r>
      <w:proofErr w:type="gramEnd"/>
      <w:r w:rsidRPr="00601DFF">
        <w:rPr>
          <w:b/>
          <w:bCs/>
          <w:i/>
          <w:iCs/>
        </w:rPr>
        <w:t xml:space="preserve"> guidance, law changes)?</w:t>
      </w:r>
      <w:r w:rsidRPr="00601DFF">
        <w:rPr>
          <w:b/>
          <w:bCs/>
          <w:i/>
          <w:iCs/>
        </w:rPr>
        <w:cr/>
      </w:r>
    </w:p>
    <w:p w14:paraId="5C5C7772" w14:textId="6B1D49FF" w:rsidR="00601DFF" w:rsidRPr="00601DFF" w:rsidRDefault="00863EB9" w:rsidP="00601DFF">
      <w:pPr>
        <w:numPr>
          <w:ilvl w:val="0"/>
          <w:numId w:val="31"/>
        </w:numPr>
        <w:contextualSpacing/>
        <w:rPr>
          <w:rFonts w:eastAsia="Calibri" w:cs="Arial"/>
        </w:rPr>
      </w:pPr>
      <w:bookmarkStart w:id="1" w:name="_Hlk135069278"/>
      <w:r>
        <w:rPr>
          <w:rFonts w:eastAsia="Calibri" w:cs="Arial"/>
        </w:rPr>
        <w:t>Add comments as appropriate.</w:t>
      </w:r>
      <w:bookmarkEnd w:id="1"/>
      <w:r>
        <w:rPr>
          <w:rFonts w:eastAsia="Calibri" w:cs="Arial"/>
        </w:rPr>
        <w:t xml:space="preserve"> </w:t>
      </w:r>
    </w:p>
    <w:p w14:paraId="38FCAE6E" w14:textId="77777777" w:rsidR="00CE5211" w:rsidRPr="00763459" w:rsidRDefault="00CE5211" w:rsidP="00CE5211">
      <w:pPr>
        <w:rPr>
          <w:rFonts w:eastAsia="Calibri"/>
        </w:rPr>
      </w:pPr>
    </w:p>
    <w:p w14:paraId="50BC91DE" w14:textId="77777777" w:rsidR="00CE5211" w:rsidRPr="00384DAF" w:rsidRDefault="00CE5211" w:rsidP="00CE5211">
      <w:pPr>
        <w:outlineLvl w:val="1"/>
        <w:rPr>
          <w:rFonts w:eastAsia="Times New Roman"/>
          <w:b/>
          <w:sz w:val="24"/>
          <w:szCs w:val="26"/>
        </w:rPr>
      </w:pPr>
      <w:r w:rsidRPr="00763459">
        <w:rPr>
          <w:rFonts w:eastAsia="Times New Roman"/>
          <w:b/>
          <w:sz w:val="24"/>
          <w:szCs w:val="26"/>
        </w:rPr>
        <w:t xml:space="preserve">Part 2: </w:t>
      </w:r>
      <w:r w:rsidRPr="00384DAF">
        <w:rPr>
          <w:rFonts w:eastAsia="Times New Roman"/>
          <w:b/>
          <w:sz w:val="24"/>
          <w:szCs w:val="26"/>
        </w:rPr>
        <w:t>Consultation on agricultural property relief from inheritance tax and environmental land management</w:t>
      </w:r>
    </w:p>
    <w:p w14:paraId="6D34DEAB" w14:textId="77777777" w:rsidR="00CE5211" w:rsidRPr="00384DAF" w:rsidRDefault="00CE5211" w:rsidP="00CE5211">
      <w:pPr>
        <w:rPr>
          <w:rFonts w:eastAsia="Calibri"/>
        </w:rPr>
      </w:pPr>
    </w:p>
    <w:p w14:paraId="204F2AFA" w14:textId="77777777" w:rsidR="00CE5211" w:rsidRPr="00384DAF" w:rsidRDefault="00CE5211" w:rsidP="00CE5211">
      <w:pPr>
        <w:rPr>
          <w:rFonts w:eastAsia="Calibri"/>
          <w:b/>
          <w:bCs/>
          <w:i/>
          <w:iCs/>
        </w:rPr>
      </w:pPr>
      <w:r w:rsidRPr="00384DAF">
        <w:rPr>
          <w:rFonts w:eastAsia="Calibri"/>
          <w:b/>
          <w:bCs/>
          <w:i/>
          <w:iCs/>
        </w:rPr>
        <w:t>Q1: What are the areas of concern in respect of agricultural property relief and environmental land management? Please provide evidence and scenarios, including the relative scale of the concern by explaining where decisions about land use change have and have not been influenced by the scope of agricultural property relief.</w:t>
      </w:r>
    </w:p>
    <w:p w14:paraId="18307F2E" w14:textId="77777777" w:rsidR="00CE5211" w:rsidRPr="00384DAF" w:rsidRDefault="00CE5211" w:rsidP="00CE5211">
      <w:pPr>
        <w:rPr>
          <w:rFonts w:eastAsia="Calibri"/>
        </w:rPr>
      </w:pPr>
    </w:p>
    <w:p w14:paraId="178BD0B2" w14:textId="67D942F0" w:rsidR="00CE5211" w:rsidRPr="00384DAF" w:rsidRDefault="00601DFF" w:rsidP="00CE5211">
      <w:pPr>
        <w:numPr>
          <w:ilvl w:val="0"/>
          <w:numId w:val="31"/>
        </w:numPr>
        <w:contextualSpacing/>
        <w:rPr>
          <w:rFonts w:eastAsia="Calibri"/>
        </w:rPr>
      </w:pPr>
      <w:r w:rsidRPr="00384DAF">
        <w:t>This is where you can outline your thoughts on how the lack of confirmation that land taken out of agriculture will qualify for relief f</w:t>
      </w:r>
      <w:r w:rsidR="00863EB9" w:rsidRPr="00384DAF">
        <w:t>ro</w:t>
      </w:r>
      <w:r w:rsidRPr="00384DAF">
        <w:t xml:space="preserve">m inheritance tax acts a deterrent.  What would you do if the land qualified for relief?  </w:t>
      </w:r>
      <w:r w:rsidR="00863EB9" w:rsidRPr="00384DAF">
        <w:t>Be as specific as possible</w:t>
      </w:r>
      <w:r w:rsidR="00F52398" w:rsidRPr="00384DAF">
        <w:t>, including how much of your land you would have used for delivering ecosystems services if this would not impact your inheritance tax position</w:t>
      </w:r>
      <w:r w:rsidR="00863EB9" w:rsidRPr="00384DAF">
        <w:t xml:space="preserve">.  </w:t>
      </w:r>
    </w:p>
    <w:p w14:paraId="69D1ECFE" w14:textId="77777777" w:rsidR="00CE5211" w:rsidRPr="00763459" w:rsidRDefault="00CE5211" w:rsidP="00CE5211">
      <w:pPr>
        <w:contextualSpacing/>
        <w:rPr>
          <w:rFonts w:eastAsia="Calibri"/>
        </w:rPr>
      </w:pPr>
    </w:p>
    <w:p w14:paraId="11127F2F" w14:textId="3FBFB275" w:rsidR="00601DFF" w:rsidRDefault="00601DFF" w:rsidP="00601DFF">
      <w:pPr>
        <w:numPr>
          <w:ilvl w:val="0"/>
          <w:numId w:val="31"/>
        </w:numPr>
        <w:contextualSpacing/>
        <w:rPr>
          <w:rFonts w:eastAsia="Calibri"/>
          <w:lang w:val="en-US"/>
        </w:rPr>
      </w:pPr>
      <w:r>
        <w:rPr>
          <w:rFonts w:eastAsia="Calibri"/>
          <w:lang w:val="en-US"/>
        </w:rPr>
        <w:t>The consultation does not cover business property relief</w:t>
      </w:r>
      <w:r w:rsidR="003C1341">
        <w:rPr>
          <w:rFonts w:eastAsia="Calibri"/>
          <w:lang w:val="en-US"/>
        </w:rPr>
        <w:t>.  I</w:t>
      </w:r>
      <w:r>
        <w:rPr>
          <w:rFonts w:eastAsia="Calibri"/>
          <w:lang w:val="en-US"/>
        </w:rPr>
        <w:t xml:space="preserve">f this is also a </w:t>
      </w:r>
      <w:r w:rsidR="00EB05B1">
        <w:rPr>
          <w:rFonts w:eastAsia="Calibri"/>
          <w:lang w:val="en-US"/>
        </w:rPr>
        <w:t>concern</w:t>
      </w:r>
      <w:r>
        <w:rPr>
          <w:rFonts w:eastAsia="Calibri"/>
          <w:lang w:val="en-US"/>
        </w:rPr>
        <w:t xml:space="preserve"> t</w:t>
      </w:r>
      <w:r w:rsidR="00EB05B1">
        <w:rPr>
          <w:rFonts w:eastAsia="Calibri"/>
          <w:lang w:val="en-US"/>
        </w:rPr>
        <w:t>o</w:t>
      </w:r>
      <w:r>
        <w:rPr>
          <w:rFonts w:eastAsia="Calibri"/>
          <w:lang w:val="en-US"/>
        </w:rPr>
        <w:t xml:space="preserve"> you</w:t>
      </w:r>
      <w:r w:rsidR="00863EB9">
        <w:rPr>
          <w:rFonts w:eastAsia="Calibri"/>
          <w:lang w:val="en-US"/>
        </w:rPr>
        <w:t xml:space="preserve">, </w:t>
      </w:r>
      <w:r>
        <w:rPr>
          <w:rFonts w:eastAsia="Calibri"/>
          <w:lang w:val="en-US"/>
        </w:rPr>
        <w:t xml:space="preserve">explain why here. </w:t>
      </w:r>
    </w:p>
    <w:p w14:paraId="0DA5EDB1" w14:textId="77777777" w:rsidR="00601DFF" w:rsidRDefault="00601DFF" w:rsidP="00601DFF">
      <w:pPr>
        <w:pStyle w:val="ListParagraph"/>
        <w:rPr>
          <w:rFonts w:eastAsia="Calibri"/>
        </w:rPr>
      </w:pPr>
    </w:p>
    <w:p w14:paraId="4C228C34" w14:textId="77777777" w:rsidR="00601DFF" w:rsidRPr="00763459" w:rsidRDefault="00601DFF" w:rsidP="00601DFF">
      <w:pPr>
        <w:rPr>
          <w:rFonts w:eastAsia="Calibri"/>
          <w:b/>
          <w:bCs/>
          <w:i/>
          <w:iCs/>
        </w:rPr>
      </w:pPr>
      <w:r w:rsidRPr="00763459">
        <w:rPr>
          <w:rFonts w:eastAsia="Calibri"/>
          <w:b/>
          <w:bCs/>
          <w:i/>
          <w:iCs/>
        </w:rPr>
        <w:t>Q2: Do you agree that the qualifying conditions for relief would need to be underpinned by live undertakings and ongoing adherence to those undertakings at the point of transfer?</w:t>
      </w:r>
    </w:p>
    <w:p w14:paraId="5659BFDE" w14:textId="77777777" w:rsidR="00601DFF" w:rsidRDefault="00601DFF" w:rsidP="00601DFF">
      <w:pPr>
        <w:pStyle w:val="ListParagraph"/>
        <w:rPr>
          <w:rFonts w:eastAsia="Calibri"/>
        </w:rPr>
      </w:pPr>
    </w:p>
    <w:p w14:paraId="7CC2BC55" w14:textId="00BACCA5" w:rsidR="00CE5211" w:rsidRPr="00601DFF" w:rsidRDefault="00863EB9" w:rsidP="00601DFF">
      <w:pPr>
        <w:numPr>
          <w:ilvl w:val="0"/>
          <w:numId w:val="31"/>
        </w:numPr>
        <w:contextualSpacing/>
        <w:rPr>
          <w:rFonts w:eastAsia="Calibri"/>
          <w:lang w:val="en-US"/>
        </w:rPr>
      </w:pPr>
      <w:r w:rsidRPr="00863EB9">
        <w:rPr>
          <w:rFonts w:eastAsia="Calibri"/>
        </w:rPr>
        <w:t>Add comments as appropriate.</w:t>
      </w:r>
    </w:p>
    <w:p w14:paraId="55C01525" w14:textId="77777777" w:rsidR="00CE5211" w:rsidRPr="00763459" w:rsidRDefault="00CE5211" w:rsidP="00CE5211">
      <w:pPr>
        <w:rPr>
          <w:rFonts w:eastAsia="Calibri"/>
        </w:rPr>
      </w:pPr>
    </w:p>
    <w:p w14:paraId="44F8077B" w14:textId="77777777" w:rsidR="00CE5211" w:rsidRPr="00763459" w:rsidRDefault="00CE5211" w:rsidP="00CE5211">
      <w:pPr>
        <w:rPr>
          <w:rFonts w:eastAsia="Calibri"/>
          <w:b/>
          <w:bCs/>
          <w:i/>
          <w:iCs/>
        </w:rPr>
      </w:pPr>
      <w:r w:rsidRPr="00763459">
        <w:rPr>
          <w:rFonts w:eastAsia="Calibri"/>
          <w:b/>
          <w:bCs/>
          <w:i/>
          <w:iCs/>
        </w:rPr>
        <w:t>Q3: Do you agree with the potential proposed approach to the list of Environmental Land Management Schemes that could qualify for relief where the activities covered relate to land being taken out of agricultural use?</w:t>
      </w:r>
    </w:p>
    <w:p w14:paraId="7A43C7C1" w14:textId="77777777" w:rsidR="00CE5211" w:rsidRPr="00763459" w:rsidRDefault="00CE5211" w:rsidP="00CE5211">
      <w:pPr>
        <w:rPr>
          <w:rFonts w:eastAsia="Calibri"/>
        </w:rPr>
      </w:pPr>
    </w:p>
    <w:p w14:paraId="155341A9" w14:textId="37A5DA3B" w:rsidR="00CE5211" w:rsidRDefault="00EB05B1" w:rsidP="00CE5211">
      <w:pPr>
        <w:numPr>
          <w:ilvl w:val="0"/>
          <w:numId w:val="31"/>
        </w:numPr>
        <w:contextualSpacing/>
        <w:rPr>
          <w:rFonts w:eastAsia="Calibri"/>
        </w:rPr>
      </w:pPr>
      <w:r>
        <w:rPr>
          <w:rFonts w:eastAsia="Calibri"/>
        </w:rPr>
        <w:t xml:space="preserve">The consultation proposes that </w:t>
      </w:r>
      <w:r w:rsidR="00CE5211" w:rsidRPr="00763459">
        <w:rPr>
          <w:rFonts w:eastAsia="Calibri"/>
        </w:rPr>
        <w:t xml:space="preserve">schemes within the Sustainable Farming Incentive should be excluded from the list of qualifying environmental land management schemes. </w:t>
      </w:r>
      <w:r>
        <w:rPr>
          <w:rFonts w:eastAsia="Calibri"/>
        </w:rPr>
        <w:t xml:space="preserve"> Whilst that reflects the fact that the current SFI options do not involve land being taken out of agriculture, this may change in the future. </w:t>
      </w:r>
      <w:r w:rsidR="00D25017">
        <w:rPr>
          <w:rFonts w:eastAsia="Calibri"/>
        </w:rPr>
        <w:t xml:space="preserve"> </w:t>
      </w:r>
      <w:r>
        <w:rPr>
          <w:rFonts w:eastAsia="Calibri"/>
        </w:rPr>
        <w:t xml:space="preserve">If you think that the design of </w:t>
      </w:r>
      <w:r w:rsidR="00D25017">
        <w:rPr>
          <w:rFonts w:eastAsia="Calibri"/>
        </w:rPr>
        <w:t xml:space="preserve">the </w:t>
      </w:r>
      <w:r>
        <w:rPr>
          <w:rFonts w:eastAsia="Calibri"/>
        </w:rPr>
        <w:t xml:space="preserve">tax relief needs to be broad enough to cover this eventuality, this is the opportunity to explain why here.  </w:t>
      </w:r>
    </w:p>
    <w:p w14:paraId="30CF54B4" w14:textId="77777777" w:rsidR="00EB05B1" w:rsidRDefault="00EB05B1" w:rsidP="00EB05B1">
      <w:pPr>
        <w:contextualSpacing/>
        <w:rPr>
          <w:rFonts w:eastAsia="Calibri"/>
        </w:rPr>
      </w:pPr>
    </w:p>
    <w:p w14:paraId="22810325" w14:textId="77777777" w:rsidR="00EB05B1" w:rsidRPr="00763459" w:rsidRDefault="00EB05B1" w:rsidP="00EB05B1">
      <w:pPr>
        <w:rPr>
          <w:rFonts w:eastAsia="Calibri"/>
          <w:b/>
          <w:bCs/>
          <w:i/>
          <w:iCs/>
        </w:rPr>
      </w:pPr>
      <w:r w:rsidRPr="00763459">
        <w:rPr>
          <w:rFonts w:eastAsia="Calibri"/>
          <w:b/>
          <w:bCs/>
          <w:i/>
          <w:iCs/>
        </w:rPr>
        <w:t>Q4: Could the government remove the list of existing enactments for land habitat schemes in the existing legislation? Are you aware of any land continuing to qualify for relief now under any of the existing enactments?</w:t>
      </w:r>
    </w:p>
    <w:p w14:paraId="6F36C06D" w14:textId="77777777" w:rsidR="00EB05B1" w:rsidRDefault="00EB05B1" w:rsidP="00EB05B1">
      <w:pPr>
        <w:contextualSpacing/>
        <w:rPr>
          <w:rFonts w:eastAsia="Calibri"/>
        </w:rPr>
      </w:pPr>
    </w:p>
    <w:p w14:paraId="2F6485A5" w14:textId="70B1C7D9" w:rsidR="00EB05B1" w:rsidRPr="00763459" w:rsidRDefault="00EB05B1" w:rsidP="00CE5211">
      <w:pPr>
        <w:numPr>
          <w:ilvl w:val="0"/>
          <w:numId w:val="31"/>
        </w:numPr>
        <w:contextualSpacing/>
        <w:rPr>
          <w:rFonts w:eastAsia="Calibri"/>
        </w:rPr>
      </w:pPr>
      <w:r>
        <w:rPr>
          <w:rFonts w:eastAsia="Calibri"/>
        </w:rPr>
        <w:t xml:space="preserve">If </w:t>
      </w:r>
      <w:r w:rsidR="0093466D">
        <w:rPr>
          <w:rFonts w:eastAsia="Calibri"/>
        </w:rPr>
        <w:t>you are aware of land still in a habitat scheme</w:t>
      </w:r>
      <w:r w:rsidR="00D25017">
        <w:rPr>
          <w:rFonts w:eastAsia="Calibri"/>
        </w:rPr>
        <w:t>,</w:t>
      </w:r>
      <w:r w:rsidR="0093466D">
        <w:rPr>
          <w:rFonts w:eastAsia="Calibri"/>
        </w:rPr>
        <w:t xml:space="preserve"> please say so here as otherwise the government will remove the current clause in the legislation that deems this land to be agriculture for the purposes of agricultural property relief. </w:t>
      </w:r>
    </w:p>
    <w:p w14:paraId="360A9E54" w14:textId="77777777" w:rsidR="00CE5211" w:rsidRPr="00763459" w:rsidRDefault="00CE5211" w:rsidP="00CE5211">
      <w:pPr>
        <w:rPr>
          <w:rFonts w:eastAsia="Calibri"/>
        </w:rPr>
      </w:pPr>
    </w:p>
    <w:p w14:paraId="452677F3" w14:textId="77777777" w:rsidR="00CE5211" w:rsidRPr="00763459" w:rsidRDefault="00CE5211" w:rsidP="00CE5211">
      <w:pPr>
        <w:rPr>
          <w:rFonts w:eastAsia="Calibri"/>
        </w:rPr>
      </w:pPr>
    </w:p>
    <w:p w14:paraId="6FD48F73" w14:textId="77777777" w:rsidR="00CE5211" w:rsidRPr="00763459" w:rsidRDefault="00CE5211" w:rsidP="00CE5211">
      <w:pPr>
        <w:rPr>
          <w:rFonts w:eastAsia="Calibri"/>
          <w:b/>
          <w:bCs/>
          <w:i/>
          <w:iCs/>
        </w:rPr>
      </w:pPr>
      <w:r w:rsidRPr="00763459">
        <w:rPr>
          <w:rFonts w:eastAsia="Calibri"/>
          <w:b/>
          <w:bCs/>
          <w:i/>
          <w:iCs/>
        </w:rPr>
        <w:t>Q5: What agreements that meet high verifiable standards and have robust monitoring could</w:t>
      </w:r>
      <w:r w:rsidRPr="00763459">
        <w:rPr>
          <w:rFonts w:eastAsia="Calibri"/>
          <w:i/>
          <w:iCs/>
        </w:rPr>
        <w:t xml:space="preserve"> </w:t>
      </w:r>
      <w:r w:rsidRPr="00763459">
        <w:rPr>
          <w:rFonts w:eastAsia="Calibri"/>
          <w:b/>
          <w:bCs/>
          <w:i/>
          <w:iCs/>
        </w:rPr>
        <w:t>be added to any list of qualifying Environmental Land Management Schemes? Please explain, including any potential unintended consequences or tax planning opportunities that might need to be considered and how they could be addressed.</w:t>
      </w:r>
    </w:p>
    <w:p w14:paraId="48901761" w14:textId="77777777" w:rsidR="00CE5211" w:rsidRPr="00763459" w:rsidRDefault="00CE5211" w:rsidP="00CE5211">
      <w:pPr>
        <w:rPr>
          <w:rFonts w:eastAsia="Calibri"/>
          <w:b/>
          <w:bCs/>
        </w:rPr>
      </w:pPr>
    </w:p>
    <w:p w14:paraId="4E2144B3" w14:textId="77777777" w:rsidR="00863EB9" w:rsidRDefault="0093466D" w:rsidP="00CE5211">
      <w:pPr>
        <w:numPr>
          <w:ilvl w:val="0"/>
          <w:numId w:val="31"/>
        </w:numPr>
        <w:contextualSpacing/>
        <w:rPr>
          <w:rFonts w:eastAsia="Calibri"/>
        </w:rPr>
      </w:pPr>
      <w:r>
        <w:rPr>
          <w:rFonts w:eastAsia="Calibri"/>
        </w:rPr>
        <w:t xml:space="preserve">The consultation suggests some of the private market agreements that could be included. Add your comments here as to what types of arrangements should be included. </w:t>
      </w:r>
      <w:r w:rsidR="00863EB9">
        <w:rPr>
          <w:rFonts w:eastAsia="Calibri"/>
        </w:rPr>
        <w:t xml:space="preserve"> </w:t>
      </w:r>
    </w:p>
    <w:p w14:paraId="017D1ECA" w14:textId="77777777" w:rsidR="00863EB9" w:rsidRDefault="00863EB9" w:rsidP="00863EB9">
      <w:pPr>
        <w:contextualSpacing/>
        <w:rPr>
          <w:rFonts w:eastAsia="Calibri"/>
        </w:rPr>
      </w:pPr>
    </w:p>
    <w:p w14:paraId="5ADDAD97" w14:textId="10132709" w:rsidR="00CE5211" w:rsidRPr="00763459" w:rsidRDefault="00863EB9" w:rsidP="00CE5211">
      <w:pPr>
        <w:numPr>
          <w:ilvl w:val="0"/>
          <w:numId w:val="31"/>
        </w:numPr>
        <w:contextualSpacing/>
        <w:rPr>
          <w:rFonts w:eastAsia="Calibri"/>
        </w:rPr>
      </w:pPr>
      <w:r>
        <w:rPr>
          <w:rFonts w:eastAsia="Calibri"/>
        </w:rPr>
        <w:t>The government are concern</w:t>
      </w:r>
      <w:r w:rsidR="003C1341">
        <w:rPr>
          <w:rFonts w:eastAsia="Calibri"/>
        </w:rPr>
        <w:t>ed</w:t>
      </w:r>
      <w:r>
        <w:rPr>
          <w:rFonts w:eastAsia="Calibri"/>
        </w:rPr>
        <w:t xml:space="preserve"> that any changes to the relief will be open to abuse.  Se</w:t>
      </w:r>
      <w:r w:rsidR="003C1341">
        <w:rPr>
          <w:rFonts w:eastAsia="Calibri"/>
        </w:rPr>
        <w:t>t</w:t>
      </w:r>
      <w:r>
        <w:rPr>
          <w:rFonts w:eastAsia="Calibri"/>
        </w:rPr>
        <w:t xml:space="preserve"> out your thoughts here.</w:t>
      </w:r>
    </w:p>
    <w:p w14:paraId="05597365" w14:textId="77777777" w:rsidR="00CE5211" w:rsidRPr="00763459" w:rsidRDefault="00CE5211" w:rsidP="00CE5211">
      <w:pPr>
        <w:rPr>
          <w:rFonts w:eastAsia="Calibri"/>
        </w:rPr>
      </w:pPr>
    </w:p>
    <w:p w14:paraId="53AC8EA1" w14:textId="77777777" w:rsidR="00CE5211" w:rsidRPr="00763459" w:rsidRDefault="00CE5211" w:rsidP="00CE5211">
      <w:pPr>
        <w:rPr>
          <w:rFonts w:eastAsia="Calibri"/>
          <w:b/>
          <w:bCs/>
          <w:i/>
          <w:iCs/>
        </w:rPr>
      </w:pPr>
      <w:r w:rsidRPr="00763459">
        <w:rPr>
          <w:rFonts w:eastAsia="Calibri"/>
          <w:b/>
          <w:bCs/>
          <w:i/>
          <w:iCs/>
        </w:rPr>
        <w:t>Q6: How could the government achieve its intention not to expand the scope of relief beyond agricultural land that was being used for agricultural purposes? What would the practical challenges be for those claiming relief and how could they best be overcome?</w:t>
      </w:r>
    </w:p>
    <w:p w14:paraId="1DE8A562" w14:textId="77777777" w:rsidR="00CE5211" w:rsidRPr="00763459" w:rsidRDefault="00CE5211" w:rsidP="00CE5211">
      <w:pPr>
        <w:rPr>
          <w:rFonts w:eastAsia="Calibri"/>
        </w:rPr>
      </w:pPr>
    </w:p>
    <w:p w14:paraId="1462E7E1" w14:textId="6CD948DA" w:rsidR="00B94FD9" w:rsidRDefault="00B94FD9" w:rsidP="00CE5211">
      <w:pPr>
        <w:numPr>
          <w:ilvl w:val="0"/>
          <w:numId w:val="31"/>
        </w:numPr>
        <w:contextualSpacing/>
        <w:rPr>
          <w:rFonts w:eastAsia="Calibri"/>
        </w:rPr>
      </w:pPr>
      <w:r>
        <w:rPr>
          <w:rFonts w:eastAsia="Calibri"/>
        </w:rPr>
        <w:t>Set out your thoughts about the proposal to limit this to land that was in agricultural use.</w:t>
      </w:r>
    </w:p>
    <w:p w14:paraId="3D00B96C" w14:textId="77777777" w:rsidR="00B94FD9" w:rsidRDefault="00B94FD9" w:rsidP="00B94FD9">
      <w:pPr>
        <w:contextualSpacing/>
        <w:rPr>
          <w:rFonts w:eastAsia="Calibri"/>
        </w:rPr>
      </w:pPr>
    </w:p>
    <w:p w14:paraId="4BAC29B2" w14:textId="3BC94BFE" w:rsidR="00B94FD9" w:rsidRDefault="00B94FD9" w:rsidP="00CE5211">
      <w:pPr>
        <w:numPr>
          <w:ilvl w:val="0"/>
          <w:numId w:val="31"/>
        </w:numPr>
        <w:contextualSpacing/>
        <w:rPr>
          <w:rFonts w:eastAsia="Calibri"/>
        </w:rPr>
      </w:pPr>
      <w:r>
        <w:rPr>
          <w:rFonts w:eastAsia="Calibri"/>
        </w:rPr>
        <w:t>For example, what do you think about limiting the relief to land that is in agricultural use before its use is change</w:t>
      </w:r>
      <w:r w:rsidR="003C1341">
        <w:rPr>
          <w:rFonts w:eastAsia="Calibri"/>
        </w:rPr>
        <w:t>d</w:t>
      </w:r>
      <w:r>
        <w:rPr>
          <w:rFonts w:eastAsia="Calibri"/>
        </w:rPr>
        <w:t xml:space="preserve"> for environmental management or ecosystem services?  Do you think this will penalise anyone putting non-agricultural land into environmental use when that land may have qualified for relief from inheritance tax under the business property relief rules</w:t>
      </w:r>
      <w:r w:rsidR="003C1341">
        <w:rPr>
          <w:rFonts w:eastAsia="Calibri"/>
        </w:rPr>
        <w:t>?</w:t>
      </w:r>
      <w:r>
        <w:rPr>
          <w:rFonts w:eastAsia="Calibri"/>
        </w:rPr>
        <w:t xml:space="preserve">  </w:t>
      </w:r>
    </w:p>
    <w:p w14:paraId="26C864C3" w14:textId="77777777" w:rsidR="00B94FD9" w:rsidRDefault="00B94FD9" w:rsidP="00B94FD9">
      <w:pPr>
        <w:pStyle w:val="ListParagraph"/>
        <w:rPr>
          <w:rFonts w:eastAsia="Calibri"/>
        </w:rPr>
      </w:pPr>
    </w:p>
    <w:p w14:paraId="2079B639" w14:textId="126E320A" w:rsidR="00CE5211" w:rsidRPr="00763459" w:rsidRDefault="00B94FD9" w:rsidP="00CE5211">
      <w:pPr>
        <w:numPr>
          <w:ilvl w:val="0"/>
          <w:numId w:val="31"/>
        </w:numPr>
        <w:contextualSpacing/>
        <w:rPr>
          <w:rFonts w:eastAsia="Calibri"/>
        </w:rPr>
      </w:pPr>
      <w:r>
        <w:rPr>
          <w:rFonts w:eastAsia="Calibri"/>
        </w:rPr>
        <w:t xml:space="preserve">What if it is some years since the land was in agricultural use because it has been in other environmental schemes?  Should this apply to all land in agricultural use at a certain past date? How far back should this go and what are the practicalities of a date too long ago? What evidence should someone have to satisfy HMRC they qualify for the relief? </w:t>
      </w:r>
    </w:p>
    <w:p w14:paraId="7850616D" w14:textId="77777777" w:rsidR="00CE5211" w:rsidRPr="00763459" w:rsidRDefault="00CE5211" w:rsidP="00CE5211">
      <w:pPr>
        <w:rPr>
          <w:rFonts w:eastAsia="Calibri"/>
        </w:rPr>
      </w:pPr>
    </w:p>
    <w:p w14:paraId="3EB67FB2" w14:textId="77777777" w:rsidR="00CE5211" w:rsidRPr="00763459" w:rsidRDefault="00CE5211" w:rsidP="00CE5211">
      <w:pPr>
        <w:rPr>
          <w:rFonts w:eastAsia="Calibri"/>
          <w:b/>
          <w:bCs/>
          <w:i/>
          <w:iCs/>
        </w:rPr>
      </w:pPr>
      <w:r w:rsidRPr="00763459">
        <w:rPr>
          <w:rFonts w:eastAsia="Calibri"/>
          <w:b/>
          <w:bCs/>
          <w:i/>
          <w:iCs/>
        </w:rPr>
        <w:t>Q7: How could the environmental land be valued most appropriately? What would the practical challenges be and how could they best be overcome?</w:t>
      </w:r>
    </w:p>
    <w:p w14:paraId="7A4D951F" w14:textId="77777777" w:rsidR="00CE5211" w:rsidRPr="00763459" w:rsidRDefault="00CE5211" w:rsidP="00CE5211">
      <w:pPr>
        <w:rPr>
          <w:rFonts w:eastAsia="Calibri"/>
          <w:i/>
          <w:iCs/>
        </w:rPr>
      </w:pPr>
    </w:p>
    <w:p w14:paraId="0D5EAEB7" w14:textId="28860F2D" w:rsidR="00CE5211" w:rsidRPr="00763459" w:rsidRDefault="00B94FD9" w:rsidP="00CE5211">
      <w:pPr>
        <w:numPr>
          <w:ilvl w:val="0"/>
          <w:numId w:val="31"/>
        </w:numPr>
        <w:contextualSpacing/>
        <w:rPr>
          <w:rFonts w:eastAsia="Calibri"/>
        </w:rPr>
      </w:pPr>
      <w:r w:rsidRPr="00863EB9">
        <w:rPr>
          <w:rFonts w:eastAsia="Calibri"/>
        </w:rPr>
        <w:t>Add comments as appropriate</w:t>
      </w:r>
      <w:r>
        <w:rPr>
          <w:rFonts w:eastAsia="Calibri"/>
        </w:rPr>
        <w:t>.</w:t>
      </w:r>
    </w:p>
    <w:p w14:paraId="04615E0D" w14:textId="77777777" w:rsidR="00CE5211" w:rsidRPr="00763459" w:rsidRDefault="00CE5211" w:rsidP="00CE5211">
      <w:pPr>
        <w:rPr>
          <w:rFonts w:eastAsia="Calibri"/>
        </w:rPr>
      </w:pPr>
    </w:p>
    <w:p w14:paraId="2661DBB6" w14:textId="77777777" w:rsidR="00CE5211" w:rsidRPr="00763459" w:rsidRDefault="00CE5211" w:rsidP="00CE5211">
      <w:pPr>
        <w:rPr>
          <w:rFonts w:eastAsia="Calibri"/>
        </w:rPr>
      </w:pPr>
    </w:p>
    <w:p w14:paraId="1336976F" w14:textId="77777777" w:rsidR="00CE5211" w:rsidRPr="00763459" w:rsidRDefault="00CE5211" w:rsidP="00CE5211">
      <w:pPr>
        <w:rPr>
          <w:rFonts w:eastAsia="Calibri"/>
          <w:b/>
          <w:bCs/>
          <w:i/>
          <w:iCs/>
        </w:rPr>
      </w:pPr>
      <w:r w:rsidRPr="00763459">
        <w:rPr>
          <w:rFonts w:eastAsia="Calibri"/>
          <w:b/>
          <w:bCs/>
          <w:i/>
          <w:iCs/>
        </w:rPr>
        <w:t xml:space="preserve">Q8: Are there any other design issues that </w:t>
      </w:r>
      <w:proofErr w:type="gramStart"/>
      <w:r w:rsidRPr="00763459">
        <w:rPr>
          <w:rFonts w:eastAsia="Calibri"/>
          <w:b/>
          <w:bCs/>
          <w:i/>
          <w:iCs/>
        </w:rPr>
        <w:t>would</w:t>
      </w:r>
      <w:proofErr w:type="gramEnd"/>
      <w:r w:rsidRPr="00763459">
        <w:rPr>
          <w:rFonts w:eastAsia="Calibri"/>
          <w:b/>
          <w:bCs/>
          <w:i/>
          <w:iCs/>
        </w:rPr>
        <w:t xml:space="preserve"> need to be considered if the government decides to update the land habitat provisions in agricultural property relief?</w:t>
      </w:r>
    </w:p>
    <w:p w14:paraId="305C2749" w14:textId="77777777" w:rsidR="00CE5211" w:rsidRPr="00763459" w:rsidRDefault="00CE5211" w:rsidP="00CE5211">
      <w:pPr>
        <w:rPr>
          <w:rFonts w:eastAsia="Calibri"/>
        </w:rPr>
      </w:pPr>
    </w:p>
    <w:p w14:paraId="473DA767" w14:textId="77777777" w:rsidR="002B718F" w:rsidRDefault="00B94FD9" w:rsidP="002B718F">
      <w:pPr>
        <w:numPr>
          <w:ilvl w:val="0"/>
          <w:numId w:val="31"/>
        </w:numPr>
        <w:contextualSpacing/>
        <w:rPr>
          <w:rFonts w:eastAsia="Calibri"/>
        </w:rPr>
      </w:pPr>
      <w:r w:rsidRPr="00B94FD9">
        <w:rPr>
          <w:rFonts w:eastAsia="Calibri"/>
        </w:rPr>
        <w:t>Add comments as appropriate</w:t>
      </w:r>
      <w:r w:rsidR="002B718F">
        <w:rPr>
          <w:rFonts w:eastAsia="Calibri"/>
        </w:rPr>
        <w:t xml:space="preserve">. </w:t>
      </w:r>
    </w:p>
    <w:p w14:paraId="323FCCA9" w14:textId="77777777" w:rsidR="002B718F" w:rsidRDefault="002B718F" w:rsidP="002B718F">
      <w:pPr>
        <w:contextualSpacing/>
        <w:rPr>
          <w:rFonts w:eastAsia="Calibri"/>
        </w:rPr>
      </w:pPr>
    </w:p>
    <w:p w14:paraId="0B819B57" w14:textId="77777777" w:rsidR="002B718F" w:rsidRPr="00763459" w:rsidRDefault="002B718F" w:rsidP="002B718F">
      <w:pPr>
        <w:rPr>
          <w:rFonts w:eastAsia="Calibri"/>
          <w:b/>
          <w:bCs/>
          <w:i/>
          <w:iCs/>
        </w:rPr>
      </w:pPr>
      <w:r w:rsidRPr="00763459">
        <w:rPr>
          <w:rFonts w:eastAsia="Calibri"/>
          <w:b/>
          <w:bCs/>
          <w:i/>
          <w:iCs/>
        </w:rPr>
        <w:t>Q9: What would the impact be of restricting 100 per cent agricultural property relief to tenancies of at least 8 or more years?</w:t>
      </w:r>
    </w:p>
    <w:p w14:paraId="063122DD" w14:textId="77777777" w:rsidR="002B718F" w:rsidRDefault="002B718F" w:rsidP="002B718F">
      <w:pPr>
        <w:rPr>
          <w:rFonts w:eastAsia="Calibri"/>
        </w:rPr>
      </w:pPr>
    </w:p>
    <w:p w14:paraId="3682E02C" w14:textId="77777777" w:rsidR="002B718F" w:rsidRDefault="00B94FD9" w:rsidP="002B718F">
      <w:pPr>
        <w:numPr>
          <w:ilvl w:val="0"/>
          <w:numId w:val="31"/>
        </w:numPr>
        <w:contextualSpacing/>
        <w:rPr>
          <w:rFonts w:eastAsia="Calibri"/>
        </w:rPr>
      </w:pPr>
      <w:r w:rsidRPr="002B718F">
        <w:rPr>
          <w:rFonts w:eastAsia="Calibri"/>
        </w:rPr>
        <w:t>Add any t</w:t>
      </w:r>
      <w:r w:rsidR="002B718F" w:rsidRPr="002B718F">
        <w:rPr>
          <w:rFonts w:eastAsia="Calibri"/>
        </w:rPr>
        <w:t>houghts a</w:t>
      </w:r>
      <w:r w:rsidRPr="002B718F">
        <w:rPr>
          <w:rFonts w:eastAsia="Calibri"/>
        </w:rPr>
        <w:t xml:space="preserve">bout </w:t>
      </w:r>
      <w:r w:rsidR="002B718F" w:rsidRPr="002B718F">
        <w:rPr>
          <w:rFonts w:eastAsia="Calibri"/>
        </w:rPr>
        <w:t xml:space="preserve">this proposal.  Do you think it will have a detrimental impact on the amount of land available to let?  </w:t>
      </w:r>
    </w:p>
    <w:p w14:paraId="5E8F0F8F" w14:textId="77777777" w:rsidR="002B718F" w:rsidRDefault="002B718F" w:rsidP="002B718F">
      <w:pPr>
        <w:contextualSpacing/>
        <w:rPr>
          <w:rFonts w:eastAsia="Calibri"/>
        </w:rPr>
      </w:pPr>
    </w:p>
    <w:p w14:paraId="352684B1" w14:textId="294BE426" w:rsidR="00B94FD9" w:rsidRDefault="002B718F" w:rsidP="002B718F">
      <w:pPr>
        <w:numPr>
          <w:ilvl w:val="0"/>
          <w:numId w:val="31"/>
        </w:numPr>
        <w:contextualSpacing/>
        <w:rPr>
          <w:rFonts w:eastAsia="Calibri"/>
        </w:rPr>
      </w:pPr>
      <w:r w:rsidRPr="002B718F">
        <w:rPr>
          <w:rFonts w:eastAsia="Calibri"/>
        </w:rPr>
        <w:t>If you are a landlor</w:t>
      </w:r>
      <w:r>
        <w:rPr>
          <w:rFonts w:eastAsia="Calibri"/>
        </w:rPr>
        <w:t>d</w:t>
      </w:r>
      <w:r w:rsidRPr="002B718F">
        <w:rPr>
          <w:rFonts w:eastAsia="Calibri"/>
        </w:rPr>
        <w:t xml:space="preserve"> </w:t>
      </w:r>
      <w:r>
        <w:rPr>
          <w:rFonts w:eastAsia="Calibri"/>
        </w:rPr>
        <w:t xml:space="preserve">with tenants on shorter terms (such as 2 years, 5 years) </w:t>
      </w:r>
      <w:r w:rsidRPr="002B718F">
        <w:rPr>
          <w:rFonts w:eastAsia="Calibri"/>
        </w:rPr>
        <w:t>what impact would this have on you</w:t>
      </w:r>
      <w:r>
        <w:rPr>
          <w:rFonts w:eastAsia="Calibri"/>
        </w:rPr>
        <w:t>?  Does your tenant want longer terms and if not, explain why not?  What are the practical reasons for shorter tenancies</w:t>
      </w:r>
      <w:r w:rsidRPr="002B718F">
        <w:rPr>
          <w:rFonts w:eastAsia="Calibri"/>
        </w:rPr>
        <w:t xml:space="preserve">? </w:t>
      </w:r>
      <w:r>
        <w:rPr>
          <w:rFonts w:eastAsia="Calibri"/>
        </w:rPr>
        <w:t xml:space="preserve"> What would happen if this rule came in and the tenant requested a </w:t>
      </w:r>
      <w:proofErr w:type="gramStart"/>
      <w:r>
        <w:rPr>
          <w:rFonts w:eastAsia="Calibri"/>
        </w:rPr>
        <w:t>5 year</w:t>
      </w:r>
      <w:proofErr w:type="gramEnd"/>
      <w:r>
        <w:rPr>
          <w:rFonts w:eastAsia="Calibri"/>
        </w:rPr>
        <w:t xml:space="preserve"> term and you had to impose a minimum term of 8 years? </w:t>
      </w:r>
    </w:p>
    <w:p w14:paraId="7376C95C" w14:textId="77777777" w:rsidR="002B718F" w:rsidRDefault="002B718F" w:rsidP="002B718F">
      <w:pPr>
        <w:pStyle w:val="ListParagraph"/>
        <w:rPr>
          <w:rFonts w:eastAsia="Calibri"/>
        </w:rPr>
      </w:pPr>
    </w:p>
    <w:p w14:paraId="348CCD0E" w14:textId="77777777" w:rsidR="002B718F" w:rsidRPr="00763459" w:rsidRDefault="002B718F" w:rsidP="002B718F">
      <w:pPr>
        <w:rPr>
          <w:rFonts w:eastAsia="Calibri"/>
          <w:b/>
          <w:bCs/>
          <w:i/>
          <w:iCs/>
        </w:rPr>
      </w:pPr>
      <w:r w:rsidRPr="00763459">
        <w:rPr>
          <w:rFonts w:eastAsia="Calibri"/>
          <w:b/>
          <w:bCs/>
          <w:i/>
          <w:iCs/>
        </w:rPr>
        <w:t>Q10: What exclusions would be necessary and how could these be defined in legislation if the government pursued this approach?</w:t>
      </w:r>
    </w:p>
    <w:p w14:paraId="3E1130E0" w14:textId="77777777" w:rsidR="002B718F" w:rsidRDefault="002B718F" w:rsidP="002B718F">
      <w:pPr>
        <w:pStyle w:val="ListParagraph"/>
        <w:rPr>
          <w:rFonts w:eastAsia="Calibri"/>
        </w:rPr>
      </w:pPr>
    </w:p>
    <w:p w14:paraId="6E9F61C6" w14:textId="31535612" w:rsidR="002B718F" w:rsidRPr="002B718F" w:rsidRDefault="002B718F" w:rsidP="002B718F">
      <w:pPr>
        <w:numPr>
          <w:ilvl w:val="0"/>
          <w:numId w:val="31"/>
        </w:numPr>
        <w:contextualSpacing/>
        <w:rPr>
          <w:rFonts w:eastAsia="Calibri"/>
        </w:rPr>
      </w:pPr>
      <w:r>
        <w:rPr>
          <w:rFonts w:eastAsia="Calibri"/>
        </w:rPr>
        <w:t xml:space="preserve">List the types of tenancies that a long term is impractical for or circumstances where flexibility is needed. </w:t>
      </w:r>
    </w:p>
    <w:p w14:paraId="67F98EB9" w14:textId="77777777" w:rsidR="00CE5211" w:rsidRPr="00763459" w:rsidRDefault="00CE5211" w:rsidP="00CE5211">
      <w:pPr>
        <w:rPr>
          <w:rFonts w:eastAsia="Calibri"/>
        </w:rPr>
      </w:pPr>
    </w:p>
    <w:bookmarkEnd w:id="0"/>
    <w:p w14:paraId="7AF8B76E" w14:textId="77777777" w:rsidR="00F245CB" w:rsidRDefault="00F245CB" w:rsidP="00995E22">
      <w:pPr>
        <w:rPr>
          <w:lang w:eastAsia="en-GB"/>
        </w:rPr>
      </w:pPr>
    </w:p>
    <w:p w14:paraId="4102F513" w14:textId="77777777" w:rsidR="005D4BD2" w:rsidRDefault="005D4BD2" w:rsidP="00995E22">
      <w:pPr>
        <w:rPr>
          <w:lang w:eastAsia="en-GB"/>
        </w:rPr>
      </w:pPr>
    </w:p>
    <w:p w14:paraId="4A56C7DE" w14:textId="67D731C5" w:rsidR="005D4BD2" w:rsidRPr="005D4BD2" w:rsidRDefault="005D4BD2" w:rsidP="00995E22">
      <w:pPr>
        <w:rPr>
          <w:highlight w:val="yellow"/>
          <w:lang w:eastAsia="en-GB"/>
        </w:rPr>
      </w:pPr>
      <w:r>
        <w:rPr>
          <w:lang w:eastAsia="en-GB"/>
        </w:rPr>
        <w:t>[</w:t>
      </w:r>
      <w:r w:rsidRPr="005D4BD2">
        <w:rPr>
          <w:highlight w:val="yellow"/>
          <w:lang w:eastAsia="en-GB"/>
        </w:rPr>
        <w:t>Insert Name</w:t>
      </w:r>
    </w:p>
    <w:p w14:paraId="044818EB" w14:textId="229830C3" w:rsidR="005D4BD2" w:rsidRPr="005D4BD2" w:rsidRDefault="005D4BD2" w:rsidP="00995E22">
      <w:pPr>
        <w:rPr>
          <w:highlight w:val="yellow"/>
          <w:lang w:eastAsia="en-GB"/>
        </w:rPr>
      </w:pPr>
      <w:r w:rsidRPr="005D4BD2">
        <w:rPr>
          <w:highlight w:val="yellow"/>
          <w:lang w:eastAsia="en-GB"/>
        </w:rPr>
        <w:t>Address</w:t>
      </w:r>
    </w:p>
    <w:p w14:paraId="08EFEE17" w14:textId="459D30D4" w:rsidR="005D4BD2" w:rsidRDefault="005D4BD2" w:rsidP="00995E22">
      <w:pPr>
        <w:rPr>
          <w:lang w:eastAsia="en-GB"/>
        </w:rPr>
      </w:pPr>
      <w:r w:rsidRPr="005D4BD2">
        <w:rPr>
          <w:highlight w:val="yellow"/>
          <w:lang w:eastAsia="en-GB"/>
        </w:rPr>
        <w:t>Email</w:t>
      </w:r>
      <w:r>
        <w:rPr>
          <w:lang w:eastAsia="en-GB"/>
        </w:rPr>
        <w:t>]</w:t>
      </w:r>
    </w:p>
    <w:p w14:paraId="2EBDF704" w14:textId="77777777" w:rsidR="005D4BD2" w:rsidRDefault="005D4BD2" w:rsidP="00995E22">
      <w:pPr>
        <w:rPr>
          <w:lang w:eastAsia="en-GB"/>
        </w:rPr>
      </w:pPr>
    </w:p>
    <w:p w14:paraId="295DE71E" w14:textId="3A9B59D8" w:rsidR="005D4BD2" w:rsidRPr="00F245CB" w:rsidRDefault="005D4BD2" w:rsidP="00995E22">
      <w:pPr>
        <w:rPr>
          <w:lang w:eastAsia="en-GB"/>
        </w:rPr>
      </w:pPr>
      <w:r>
        <w:rPr>
          <w:lang w:eastAsia="en-GB"/>
        </w:rPr>
        <w:t>Date: [</w:t>
      </w:r>
      <w:r w:rsidRPr="005D4BD2">
        <w:rPr>
          <w:highlight w:val="yellow"/>
          <w:lang w:eastAsia="en-GB"/>
        </w:rPr>
        <w:t>Insert date</w:t>
      </w:r>
      <w:r>
        <w:rPr>
          <w:lang w:eastAsia="en-GB"/>
        </w:rPr>
        <w:t xml:space="preserve">] </w:t>
      </w:r>
    </w:p>
    <w:sectPr w:rsidR="005D4BD2" w:rsidRPr="00F245CB" w:rsidSect="00BB2D9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BDBF" w14:textId="77777777" w:rsidR="008A6644" w:rsidRDefault="008A6644" w:rsidP="00AB7922">
      <w:r>
        <w:separator/>
      </w:r>
    </w:p>
  </w:endnote>
  <w:endnote w:type="continuationSeparator" w:id="0">
    <w:p w14:paraId="48E67617" w14:textId="77777777" w:rsidR="008A6644" w:rsidRDefault="008A6644" w:rsidP="00AB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77BD" w14:textId="77777777" w:rsidR="008A6644" w:rsidRDefault="008A6644" w:rsidP="00AB7922">
      <w:r>
        <w:separator/>
      </w:r>
    </w:p>
  </w:footnote>
  <w:footnote w:type="continuationSeparator" w:id="0">
    <w:p w14:paraId="67BDEA8A" w14:textId="77777777" w:rsidR="008A6644" w:rsidRDefault="008A6644" w:rsidP="00AB7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052C" w14:textId="3DC9B20E" w:rsidR="00BB2D93" w:rsidRDefault="00BB2D93" w:rsidP="009118BB">
    <w:pPr>
      <w:pStyle w:val="Header"/>
    </w:pPr>
  </w:p>
  <w:p w14:paraId="48025C99" w14:textId="1487EE32" w:rsidR="00BB2D93" w:rsidRPr="009118BB" w:rsidRDefault="00BB2D93" w:rsidP="00911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7C9"/>
    <w:multiLevelType w:val="hybridMultilevel"/>
    <w:tmpl w:val="5EE6F3DE"/>
    <w:lvl w:ilvl="0" w:tplc="6630A332">
      <w:start w:val="1"/>
      <w:numFmt w:val="decimal"/>
      <w:lvlText w:val="%1."/>
      <w:lvlJc w:val="left"/>
      <w:pPr>
        <w:ind w:left="54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911E4"/>
    <w:multiLevelType w:val="hybridMultilevel"/>
    <w:tmpl w:val="3A1CA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80A47"/>
    <w:multiLevelType w:val="hybridMultilevel"/>
    <w:tmpl w:val="F9C24508"/>
    <w:lvl w:ilvl="0" w:tplc="8D6E5132">
      <w:start w:val="1"/>
      <w:numFmt w:val="decimal"/>
      <w:lvlText w:val="%1."/>
      <w:lvlJc w:val="left"/>
      <w:pPr>
        <w:ind w:left="54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40ABB"/>
    <w:multiLevelType w:val="hybridMultilevel"/>
    <w:tmpl w:val="F0BA957C"/>
    <w:lvl w:ilvl="0" w:tplc="0D306890">
      <w:start w:val="1"/>
      <w:numFmt w:val="decimal"/>
      <w:lvlText w:val="%1."/>
      <w:lvlJc w:val="left"/>
      <w:pPr>
        <w:ind w:left="54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32306F"/>
    <w:multiLevelType w:val="hybridMultilevel"/>
    <w:tmpl w:val="8A76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32FAB"/>
    <w:multiLevelType w:val="hybridMultilevel"/>
    <w:tmpl w:val="F7A4D8C6"/>
    <w:lvl w:ilvl="0" w:tplc="8D6E5132">
      <w:start w:val="1"/>
      <w:numFmt w:val="decimal"/>
      <w:lvlText w:val="%1."/>
      <w:lvlJc w:val="left"/>
      <w:pPr>
        <w:ind w:left="54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827FF"/>
    <w:multiLevelType w:val="hybridMultilevel"/>
    <w:tmpl w:val="25D47F1A"/>
    <w:lvl w:ilvl="0" w:tplc="8D6E5132">
      <w:start w:val="1"/>
      <w:numFmt w:val="decimal"/>
      <w:lvlText w:val="%1."/>
      <w:lvlJc w:val="left"/>
      <w:pPr>
        <w:ind w:left="54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87D21"/>
    <w:multiLevelType w:val="hybridMultilevel"/>
    <w:tmpl w:val="54A80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A72971"/>
    <w:multiLevelType w:val="hybridMultilevel"/>
    <w:tmpl w:val="3B5EF3C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9" w15:restartNumberingAfterBreak="0">
    <w:nsid w:val="141177D7"/>
    <w:multiLevelType w:val="hybridMultilevel"/>
    <w:tmpl w:val="375E5FCC"/>
    <w:lvl w:ilvl="0" w:tplc="E86E4570">
      <w:start w:val="1"/>
      <w:numFmt w:val="decimal"/>
      <w:lvlText w:val="%1."/>
      <w:lvlJc w:val="left"/>
      <w:pPr>
        <w:ind w:left="54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B1662C"/>
    <w:multiLevelType w:val="hybridMultilevel"/>
    <w:tmpl w:val="E6F85EA8"/>
    <w:lvl w:ilvl="0" w:tplc="8D6E5132">
      <w:start w:val="1"/>
      <w:numFmt w:val="decimal"/>
      <w:lvlText w:val="%1."/>
      <w:lvlJc w:val="left"/>
      <w:pPr>
        <w:ind w:left="54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491D1F"/>
    <w:multiLevelType w:val="hybridMultilevel"/>
    <w:tmpl w:val="3A02B8FE"/>
    <w:lvl w:ilvl="0" w:tplc="6D16429E">
      <w:start w:val="1"/>
      <w:numFmt w:val="decimal"/>
      <w:lvlText w:val="%1."/>
      <w:lvlJc w:val="left"/>
      <w:pPr>
        <w:ind w:left="5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2" w15:restartNumberingAfterBreak="0">
    <w:nsid w:val="19033E4E"/>
    <w:multiLevelType w:val="hybridMultilevel"/>
    <w:tmpl w:val="197CFCB4"/>
    <w:lvl w:ilvl="0" w:tplc="23C82428">
      <w:start w:val="1"/>
      <w:numFmt w:val="decimal"/>
      <w:lvlText w:val="%1."/>
      <w:lvlJc w:val="left"/>
      <w:pPr>
        <w:ind w:left="540" w:hanging="540"/>
      </w:pPr>
      <w:rPr>
        <w:rFonts w:hint="default"/>
        <w:b w:val="0"/>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504BBB"/>
    <w:multiLevelType w:val="hybridMultilevel"/>
    <w:tmpl w:val="19BA63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98B13EE"/>
    <w:multiLevelType w:val="multilevel"/>
    <w:tmpl w:val="7600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7877B2"/>
    <w:multiLevelType w:val="hybridMultilevel"/>
    <w:tmpl w:val="5FE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BE6AA5"/>
    <w:multiLevelType w:val="hybridMultilevel"/>
    <w:tmpl w:val="30801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312ED2"/>
    <w:multiLevelType w:val="hybridMultilevel"/>
    <w:tmpl w:val="06F6551A"/>
    <w:lvl w:ilvl="0" w:tplc="BDF6FCC4">
      <w:start w:val="1"/>
      <w:numFmt w:val="decimal"/>
      <w:lvlText w:val="%1."/>
      <w:lvlJc w:val="left"/>
      <w:pPr>
        <w:ind w:left="540" w:hanging="540"/>
      </w:pPr>
      <w:rPr>
        <w:rFonts w:hint="default"/>
      </w:rPr>
    </w:lvl>
    <w:lvl w:ilvl="1" w:tplc="08090019">
      <w:start w:val="1"/>
      <w:numFmt w:val="lowerLetter"/>
      <w:lvlText w:val="%2."/>
      <w:lvlJc w:val="left"/>
      <w:pPr>
        <w:ind w:left="1440" w:hanging="360"/>
      </w:pPr>
    </w:lvl>
    <w:lvl w:ilvl="2" w:tplc="7DBE790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C17A57"/>
    <w:multiLevelType w:val="hybridMultilevel"/>
    <w:tmpl w:val="8C1475E0"/>
    <w:lvl w:ilvl="0" w:tplc="E2DA43AE">
      <w:start w:val="1"/>
      <w:numFmt w:val="decimal"/>
      <w:lvlText w:val="%1."/>
      <w:lvlJc w:val="left"/>
      <w:pPr>
        <w:ind w:left="540" w:hanging="540"/>
      </w:pPr>
      <w:rPr>
        <w:rFonts w:ascii="Arial" w:hAnsi="Arial" w:cs="Arial" w:hint="default"/>
      </w:rPr>
    </w:lvl>
    <w:lvl w:ilvl="1" w:tplc="FFFFFFFF">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BCA2CC3"/>
    <w:multiLevelType w:val="hybridMultilevel"/>
    <w:tmpl w:val="192271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E0377D4"/>
    <w:multiLevelType w:val="hybridMultilevel"/>
    <w:tmpl w:val="9AFAE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4F3178"/>
    <w:multiLevelType w:val="hybridMultilevel"/>
    <w:tmpl w:val="0B82CDC4"/>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2" w15:restartNumberingAfterBreak="0">
    <w:nsid w:val="34113EF9"/>
    <w:multiLevelType w:val="hybridMultilevel"/>
    <w:tmpl w:val="1C681A2E"/>
    <w:lvl w:ilvl="0" w:tplc="9B06A67A">
      <w:start w:val="1"/>
      <w:numFmt w:val="lowerLetter"/>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4A473C"/>
    <w:multiLevelType w:val="hybridMultilevel"/>
    <w:tmpl w:val="3F8438EC"/>
    <w:lvl w:ilvl="0" w:tplc="8D6E5132">
      <w:start w:val="1"/>
      <w:numFmt w:val="decimal"/>
      <w:lvlText w:val="%1."/>
      <w:lvlJc w:val="left"/>
      <w:pPr>
        <w:ind w:left="54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3E5AE6"/>
    <w:multiLevelType w:val="hybridMultilevel"/>
    <w:tmpl w:val="A3268672"/>
    <w:lvl w:ilvl="0" w:tplc="C9DA63DE">
      <w:start w:val="1"/>
      <w:numFmt w:val="decimal"/>
      <w:lvlText w:val="%1."/>
      <w:lvlJc w:val="left"/>
      <w:pPr>
        <w:ind w:left="54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531395"/>
    <w:multiLevelType w:val="multilevel"/>
    <w:tmpl w:val="7DF00300"/>
    <w:lvl w:ilvl="0">
      <w:start w:val="1"/>
      <w:numFmt w:val="decimal"/>
      <w:lvlText w:val="%1."/>
      <w:lvlJc w:val="left"/>
      <w:pPr>
        <w:ind w:left="540" w:hanging="540"/>
      </w:pPr>
      <w:rPr>
        <w:rFonts w:hint="default"/>
      </w:rPr>
    </w:lvl>
    <w:lvl w:ilvl="1">
      <w:start w:val="1"/>
      <w:numFmt w:val="decimal"/>
      <w:isLgl/>
      <w:lvlText w:val="%1.%2"/>
      <w:lvlJc w:val="left"/>
      <w:pPr>
        <w:ind w:left="540" w:hanging="54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3BA0275"/>
    <w:multiLevelType w:val="multilevel"/>
    <w:tmpl w:val="E92A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FB62A4"/>
    <w:multiLevelType w:val="hybridMultilevel"/>
    <w:tmpl w:val="B78CE5CE"/>
    <w:lvl w:ilvl="0" w:tplc="738E67D4">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8" w15:restartNumberingAfterBreak="0">
    <w:nsid w:val="47AB240D"/>
    <w:multiLevelType w:val="hybridMultilevel"/>
    <w:tmpl w:val="B1B4C508"/>
    <w:lvl w:ilvl="0" w:tplc="08090001">
      <w:start w:val="1"/>
      <w:numFmt w:val="bullet"/>
      <w:lvlText w:val=""/>
      <w:lvlJc w:val="left"/>
      <w:pPr>
        <w:ind w:left="540" w:hanging="54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827FA2"/>
    <w:multiLevelType w:val="hybridMultilevel"/>
    <w:tmpl w:val="138C32EA"/>
    <w:lvl w:ilvl="0" w:tplc="C4129278">
      <w:start w:val="1"/>
      <w:numFmt w:val="decimal"/>
      <w:lvlText w:val="%1."/>
      <w:lvlJc w:val="left"/>
      <w:pPr>
        <w:ind w:left="54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226EA5"/>
    <w:multiLevelType w:val="hybridMultilevel"/>
    <w:tmpl w:val="0DD4E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5263C3"/>
    <w:multiLevelType w:val="hybridMultilevel"/>
    <w:tmpl w:val="A34C0204"/>
    <w:lvl w:ilvl="0" w:tplc="0809000F">
      <w:start w:val="1"/>
      <w:numFmt w:val="decimal"/>
      <w:lvlText w:val="%1."/>
      <w:lvlJc w:val="left"/>
      <w:pPr>
        <w:ind w:left="54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D81388"/>
    <w:multiLevelType w:val="hybridMultilevel"/>
    <w:tmpl w:val="E9F4B28A"/>
    <w:lvl w:ilvl="0" w:tplc="8D6E5132">
      <w:start w:val="1"/>
      <w:numFmt w:val="decimal"/>
      <w:lvlText w:val="%1."/>
      <w:lvlJc w:val="left"/>
      <w:pPr>
        <w:ind w:left="54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700CC8"/>
    <w:multiLevelType w:val="hybridMultilevel"/>
    <w:tmpl w:val="1A128CD2"/>
    <w:lvl w:ilvl="0" w:tplc="2F540B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AE264F"/>
    <w:multiLevelType w:val="hybridMultilevel"/>
    <w:tmpl w:val="B9428B9A"/>
    <w:lvl w:ilvl="0" w:tplc="40127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59388F"/>
    <w:multiLevelType w:val="hybridMultilevel"/>
    <w:tmpl w:val="018E2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30583D"/>
    <w:multiLevelType w:val="hybridMultilevel"/>
    <w:tmpl w:val="440253AA"/>
    <w:lvl w:ilvl="0" w:tplc="67BE567C">
      <w:start w:val="1"/>
      <w:numFmt w:val="decimal"/>
      <w:lvlText w:val="%1."/>
      <w:lvlJc w:val="left"/>
      <w:pPr>
        <w:ind w:left="54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7141D3"/>
    <w:multiLevelType w:val="hybridMultilevel"/>
    <w:tmpl w:val="D5A810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1825997"/>
    <w:multiLevelType w:val="hybridMultilevel"/>
    <w:tmpl w:val="18D861B2"/>
    <w:lvl w:ilvl="0" w:tplc="22289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AB086F"/>
    <w:multiLevelType w:val="hybridMultilevel"/>
    <w:tmpl w:val="125E1590"/>
    <w:lvl w:ilvl="0" w:tplc="AB7AD7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BB5305"/>
    <w:multiLevelType w:val="hybridMultilevel"/>
    <w:tmpl w:val="5CDC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F97CCA"/>
    <w:multiLevelType w:val="hybridMultilevel"/>
    <w:tmpl w:val="4FB40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D86C2A"/>
    <w:multiLevelType w:val="hybridMultilevel"/>
    <w:tmpl w:val="CF4E9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2745E0"/>
    <w:multiLevelType w:val="hybridMultilevel"/>
    <w:tmpl w:val="B8A29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630815608">
    <w:abstractNumId w:val="23"/>
  </w:num>
  <w:num w:numId="2" w16cid:durableId="1147819870">
    <w:abstractNumId w:val="17"/>
  </w:num>
  <w:num w:numId="3" w16cid:durableId="576130561">
    <w:abstractNumId w:val="0"/>
  </w:num>
  <w:num w:numId="4" w16cid:durableId="1161696517">
    <w:abstractNumId w:val="6"/>
  </w:num>
  <w:num w:numId="5" w16cid:durableId="378668902">
    <w:abstractNumId w:val="32"/>
  </w:num>
  <w:num w:numId="6" w16cid:durableId="711728898">
    <w:abstractNumId w:val="3"/>
  </w:num>
  <w:num w:numId="7" w16cid:durableId="934636547">
    <w:abstractNumId w:val="15"/>
  </w:num>
  <w:num w:numId="8" w16cid:durableId="1967731126">
    <w:abstractNumId w:val="43"/>
  </w:num>
  <w:num w:numId="9" w16cid:durableId="594826468">
    <w:abstractNumId w:val="11"/>
  </w:num>
  <w:num w:numId="10" w16cid:durableId="1060786076">
    <w:abstractNumId w:val="4"/>
  </w:num>
  <w:num w:numId="11" w16cid:durableId="1965767428">
    <w:abstractNumId w:val="21"/>
  </w:num>
  <w:num w:numId="12" w16cid:durableId="1437940591">
    <w:abstractNumId w:val="25"/>
  </w:num>
  <w:num w:numId="13" w16cid:durableId="1889954322">
    <w:abstractNumId w:val="12"/>
  </w:num>
  <w:num w:numId="14" w16cid:durableId="1879395407">
    <w:abstractNumId w:val="29"/>
  </w:num>
  <w:num w:numId="15" w16cid:durableId="1172766992">
    <w:abstractNumId w:val="40"/>
  </w:num>
  <w:num w:numId="16" w16cid:durableId="607664076">
    <w:abstractNumId w:val="9"/>
  </w:num>
  <w:num w:numId="17" w16cid:durableId="1686246814">
    <w:abstractNumId w:val="31"/>
  </w:num>
  <w:num w:numId="18" w16cid:durableId="54545050">
    <w:abstractNumId w:val="8"/>
  </w:num>
  <w:num w:numId="19" w16cid:durableId="1059137041">
    <w:abstractNumId w:val="14"/>
  </w:num>
  <w:num w:numId="20" w16cid:durableId="76633467">
    <w:abstractNumId w:val="26"/>
  </w:num>
  <w:num w:numId="21" w16cid:durableId="579563221">
    <w:abstractNumId w:val="34"/>
  </w:num>
  <w:num w:numId="22" w16cid:durableId="1079257449">
    <w:abstractNumId w:val="39"/>
  </w:num>
  <w:num w:numId="23" w16cid:durableId="1237738975">
    <w:abstractNumId w:val="28"/>
  </w:num>
  <w:num w:numId="24" w16cid:durableId="1719473766">
    <w:abstractNumId w:val="2"/>
  </w:num>
  <w:num w:numId="25" w16cid:durableId="2134132553">
    <w:abstractNumId w:val="5"/>
  </w:num>
  <w:num w:numId="26" w16cid:durableId="75789206">
    <w:abstractNumId w:val="10"/>
  </w:num>
  <w:num w:numId="27" w16cid:durableId="1259753173">
    <w:abstractNumId w:val="1"/>
  </w:num>
  <w:num w:numId="28" w16cid:durableId="742416143">
    <w:abstractNumId w:val="13"/>
  </w:num>
  <w:num w:numId="29" w16cid:durableId="815146335">
    <w:abstractNumId w:val="37"/>
  </w:num>
  <w:num w:numId="30" w16cid:durableId="1856454217">
    <w:abstractNumId w:val="19"/>
  </w:num>
  <w:num w:numId="31" w16cid:durableId="1204559342">
    <w:abstractNumId w:val="36"/>
  </w:num>
  <w:num w:numId="32" w16cid:durableId="280840938">
    <w:abstractNumId w:val="18"/>
  </w:num>
  <w:num w:numId="33" w16cid:durableId="908425037">
    <w:abstractNumId w:val="16"/>
  </w:num>
  <w:num w:numId="34" w16cid:durableId="783698107">
    <w:abstractNumId w:val="41"/>
  </w:num>
  <w:num w:numId="35" w16cid:durableId="1080520862">
    <w:abstractNumId w:val="20"/>
  </w:num>
  <w:num w:numId="36" w16cid:durableId="345669352">
    <w:abstractNumId w:val="30"/>
  </w:num>
  <w:num w:numId="37" w16cid:durableId="1734692704">
    <w:abstractNumId w:val="35"/>
  </w:num>
  <w:num w:numId="38" w16cid:durableId="239294002">
    <w:abstractNumId w:val="7"/>
  </w:num>
  <w:num w:numId="39" w16cid:durableId="387337139">
    <w:abstractNumId w:val="22"/>
  </w:num>
  <w:num w:numId="40" w16cid:durableId="1282495190">
    <w:abstractNumId w:val="38"/>
  </w:num>
  <w:num w:numId="41" w16cid:durableId="703866684">
    <w:abstractNumId w:val="33"/>
  </w:num>
  <w:num w:numId="42" w16cid:durableId="1613131727">
    <w:abstractNumId w:val="27"/>
  </w:num>
  <w:num w:numId="43" w16cid:durableId="2125073508">
    <w:abstractNumId w:val="42"/>
  </w:num>
  <w:num w:numId="44" w16cid:durableId="68086111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C4"/>
    <w:rsid w:val="00001D9B"/>
    <w:rsid w:val="0000485F"/>
    <w:rsid w:val="00004D2A"/>
    <w:rsid w:val="00007331"/>
    <w:rsid w:val="000131AB"/>
    <w:rsid w:val="000319F6"/>
    <w:rsid w:val="00031E55"/>
    <w:rsid w:val="000336FD"/>
    <w:rsid w:val="0003433D"/>
    <w:rsid w:val="00041120"/>
    <w:rsid w:val="00042105"/>
    <w:rsid w:val="00042706"/>
    <w:rsid w:val="000517F9"/>
    <w:rsid w:val="000605A7"/>
    <w:rsid w:val="00061200"/>
    <w:rsid w:val="000727B9"/>
    <w:rsid w:val="00073330"/>
    <w:rsid w:val="00075538"/>
    <w:rsid w:val="00076CF8"/>
    <w:rsid w:val="0007776E"/>
    <w:rsid w:val="00094E0E"/>
    <w:rsid w:val="000A1827"/>
    <w:rsid w:val="000C18C1"/>
    <w:rsid w:val="000D18C4"/>
    <w:rsid w:val="000E1B5A"/>
    <w:rsid w:val="00100253"/>
    <w:rsid w:val="00106762"/>
    <w:rsid w:val="001073DF"/>
    <w:rsid w:val="00111DCF"/>
    <w:rsid w:val="00117ED6"/>
    <w:rsid w:val="001231D6"/>
    <w:rsid w:val="001263F8"/>
    <w:rsid w:val="0016287D"/>
    <w:rsid w:val="0016469F"/>
    <w:rsid w:val="001775DE"/>
    <w:rsid w:val="001A129D"/>
    <w:rsid w:val="001B5630"/>
    <w:rsid w:val="001C39D2"/>
    <w:rsid w:val="001D064B"/>
    <w:rsid w:val="001D1B99"/>
    <w:rsid w:val="001D1FF0"/>
    <w:rsid w:val="001D34C2"/>
    <w:rsid w:val="001E735C"/>
    <w:rsid w:val="001F1FBA"/>
    <w:rsid w:val="001F46FE"/>
    <w:rsid w:val="001F76F4"/>
    <w:rsid w:val="002000FD"/>
    <w:rsid w:val="00201ED2"/>
    <w:rsid w:val="0022563D"/>
    <w:rsid w:val="00236438"/>
    <w:rsid w:val="00276A6A"/>
    <w:rsid w:val="00276DF9"/>
    <w:rsid w:val="002866A5"/>
    <w:rsid w:val="002A2D45"/>
    <w:rsid w:val="002B0E47"/>
    <w:rsid w:val="002B2A6B"/>
    <w:rsid w:val="002B718F"/>
    <w:rsid w:val="002F4077"/>
    <w:rsid w:val="002F495A"/>
    <w:rsid w:val="002F5579"/>
    <w:rsid w:val="002F7DFE"/>
    <w:rsid w:val="00302920"/>
    <w:rsid w:val="00311BA9"/>
    <w:rsid w:val="00312C8B"/>
    <w:rsid w:val="003159AF"/>
    <w:rsid w:val="0033130C"/>
    <w:rsid w:val="003313E2"/>
    <w:rsid w:val="00332A1A"/>
    <w:rsid w:val="003412E7"/>
    <w:rsid w:val="00347AC4"/>
    <w:rsid w:val="003600BE"/>
    <w:rsid w:val="00376204"/>
    <w:rsid w:val="00382860"/>
    <w:rsid w:val="00384DAF"/>
    <w:rsid w:val="003902B2"/>
    <w:rsid w:val="003928BA"/>
    <w:rsid w:val="003A3F11"/>
    <w:rsid w:val="003A7189"/>
    <w:rsid w:val="003B6998"/>
    <w:rsid w:val="003C1341"/>
    <w:rsid w:val="003C2691"/>
    <w:rsid w:val="003C3793"/>
    <w:rsid w:val="003D3B89"/>
    <w:rsid w:val="003D57DB"/>
    <w:rsid w:val="003D6A6A"/>
    <w:rsid w:val="003F1FBA"/>
    <w:rsid w:val="003F24B8"/>
    <w:rsid w:val="00413E9E"/>
    <w:rsid w:val="0041645B"/>
    <w:rsid w:val="00417D8E"/>
    <w:rsid w:val="004274AA"/>
    <w:rsid w:val="00430DE9"/>
    <w:rsid w:val="0044243F"/>
    <w:rsid w:val="00444200"/>
    <w:rsid w:val="00445D25"/>
    <w:rsid w:val="00451F2F"/>
    <w:rsid w:val="00453B3C"/>
    <w:rsid w:val="0045497C"/>
    <w:rsid w:val="00467D10"/>
    <w:rsid w:val="00492687"/>
    <w:rsid w:val="00494CA7"/>
    <w:rsid w:val="00497552"/>
    <w:rsid w:val="004A156C"/>
    <w:rsid w:val="004A531D"/>
    <w:rsid w:val="004A59CB"/>
    <w:rsid w:val="004A6D8D"/>
    <w:rsid w:val="004B1D70"/>
    <w:rsid w:val="004B7096"/>
    <w:rsid w:val="00510F52"/>
    <w:rsid w:val="00510FD9"/>
    <w:rsid w:val="0051738F"/>
    <w:rsid w:val="00523781"/>
    <w:rsid w:val="00534CE5"/>
    <w:rsid w:val="00536188"/>
    <w:rsid w:val="00544D86"/>
    <w:rsid w:val="005610C4"/>
    <w:rsid w:val="00562D2A"/>
    <w:rsid w:val="00565253"/>
    <w:rsid w:val="005677EE"/>
    <w:rsid w:val="0057212E"/>
    <w:rsid w:val="00572C22"/>
    <w:rsid w:val="00592579"/>
    <w:rsid w:val="00593502"/>
    <w:rsid w:val="005966DB"/>
    <w:rsid w:val="005A1870"/>
    <w:rsid w:val="005C377C"/>
    <w:rsid w:val="005C3E4C"/>
    <w:rsid w:val="005C5AE9"/>
    <w:rsid w:val="005D4A56"/>
    <w:rsid w:val="005D4BD2"/>
    <w:rsid w:val="005F74CC"/>
    <w:rsid w:val="00601DFF"/>
    <w:rsid w:val="00603D9B"/>
    <w:rsid w:val="00605B36"/>
    <w:rsid w:val="0061173D"/>
    <w:rsid w:val="006124BC"/>
    <w:rsid w:val="00617A01"/>
    <w:rsid w:val="00620C23"/>
    <w:rsid w:val="0062410D"/>
    <w:rsid w:val="0062697D"/>
    <w:rsid w:val="00631750"/>
    <w:rsid w:val="0065604A"/>
    <w:rsid w:val="006800F5"/>
    <w:rsid w:val="00695BAA"/>
    <w:rsid w:val="006A729D"/>
    <w:rsid w:val="006C7588"/>
    <w:rsid w:val="006D6767"/>
    <w:rsid w:val="006E6394"/>
    <w:rsid w:val="006F51DD"/>
    <w:rsid w:val="006F5791"/>
    <w:rsid w:val="00700D1C"/>
    <w:rsid w:val="00705D48"/>
    <w:rsid w:val="007103E4"/>
    <w:rsid w:val="0071403F"/>
    <w:rsid w:val="00720A37"/>
    <w:rsid w:val="00723E80"/>
    <w:rsid w:val="00735060"/>
    <w:rsid w:val="00746783"/>
    <w:rsid w:val="007471D5"/>
    <w:rsid w:val="007502B6"/>
    <w:rsid w:val="00755049"/>
    <w:rsid w:val="00791B17"/>
    <w:rsid w:val="00797184"/>
    <w:rsid w:val="007A0AF6"/>
    <w:rsid w:val="007A12F5"/>
    <w:rsid w:val="007B4110"/>
    <w:rsid w:val="007B45A5"/>
    <w:rsid w:val="007C710B"/>
    <w:rsid w:val="007D77CD"/>
    <w:rsid w:val="007F2691"/>
    <w:rsid w:val="00804A65"/>
    <w:rsid w:val="00806769"/>
    <w:rsid w:val="00814295"/>
    <w:rsid w:val="00833167"/>
    <w:rsid w:val="00840EDB"/>
    <w:rsid w:val="008411CE"/>
    <w:rsid w:val="0084233F"/>
    <w:rsid w:val="00844767"/>
    <w:rsid w:val="008450E9"/>
    <w:rsid w:val="008469C2"/>
    <w:rsid w:val="0085363E"/>
    <w:rsid w:val="0085369F"/>
    <w:rsid w:val="00860F53"/>
    <w:rsid w:val="00863EB9"/>
    <w:rsid w:val="00880657"/>
    <w:rsid w:val="00882FCF"/>
    <w:rsid w:val="008A222F"/>
    <w:rsid w:val="008A5D50"/>
    <w:rsid w:val="008A6644"/>
    <w:rsid w:val="008B769B"/>
    <w:rsid w:val="008D0BDF"/>
    <w:rsid w:val="008D167F"/>
    <w:rsid w:val="008D3871"/>
    <w:rsid w:val="008D64C2"/>
    <w:rsid w:val="008E15A6"/>
    <w:rsid w:val="008E58E0"/>
    <w:rsid w:val="008F09B8"/>
    <w:rsid w:val="008F45A9"/>
    <w:rsid w:val="008F6621"/>
    <w:rsid w:val="00901D00"/>
    <w:rsid w:val="00906BA4"/>
    <w:rsid w:val="00911DE5"/>
    <w:rsid w:val="00913757"/>
    <w:rsid w:val="00927052"/>
    <w:rsid w:val="00931B9E"/>
    <w:rsid w:val="0093222D"/>
    <w:rsid w:val="009341EA"/>
    <w:rsid w:val="0093466D"/>
    <w:rsid w:val="00934E02"/>
    <w:rsid w:val="00936287"/>
    <w:rsid w:val="00942D9F"/>
    <w:rsid w:val="00943C28"/>
    <w:rsid w:val="00964922"/>
    <w:rsid w:val="00964E93"/>
    <w:rsid w:val="0097013F"/>
    <w:rsid w:val="00981771"/>
    <w:rsid w:val="009951AE"/>
    <w:rsid w:val="00995A01"/>
    <w:rsid w:val="00995E22"/>
    <w:rsid w:val="009B6EE5"/>
    <w:rsid w:val="009C379D"/>
    <w:rsid w:val="009C59FC"/>
    <w:rsid w:val="009C7BE2"/>
    <w:rsid w:val="009D032B"/>
    <w:rsid w:val="009D4FB0"/>
    <w:rsid w:val="009D668E"/>
    <w:rsid w:val="009E0A83"/>
    <w:rsid w:val="009E16E9"/>
    <w:rsid w:val="009E2273"/>
    <w:rsid w:val="009E4614"/>
    <w:rsid w:val="009F5D73"/>
    <w:rsid w:val="00A0080A"/>
    <w:rsid w:val="00A037DA"/>
    <w:rsid w:val="00A06479"/>
    <w:rsid w:val="00A10CE9"/>
    <w:rsid w:val="00A12D3B"/>
    <w:rsid w:val="00A21900"/>
    <w:rsid w:val="00A31E9C"/>
    <w:rsid w:val="00A41D91"/>
    <w:rsid w:val="00A434F1"/>
    <w:rsid w:val="00A500C6"/>
    <w:rsid w:val="00A62312"/>
    <w:rsid w:val="00A65995"/>
    <w:rsid w:val="00A71622"/>
    <w:rsid w:val="00A821EE"/>
    <w:rsid w:val="00AA3338"/>
    <w:rsid w:val="00AB7922"/>
    <w:rsid w:val="00AC204B"/>
    <w:rsid w:val="00AC287D"/>
    <w:rsid w:val="00AC38BF"/>
    <w:rsid w:val="00AD25EC"/>
    <w:rsid w:val="00AD792C"/>
    <w:rsid w:val="00AE46A2"/>
    <w:rsid w:val="00AF5F64"/>
    <w:rsid w:val="00AF6EB1"/>
    <w:rsid w:val="00B0097E"/>
    <w:rsid w:val="00B11263"/>
    <w:rsid w:val="00B16D45"/>
    <w:rsid w:val="00B174B1"/>
    <w:rsid w:val="00B20663"/>
    <w:rsid w:val="00B27263"/>
    <w:rsid w:val="00B275EB"/>
    <w:rsid w:val="00B3336D"/>
    <w:rsid w:val="00B74874"/>
    <w:rsid w:val="00B93D8D"/>
    <w:rsid w:val="00B94FD9"/>
    <w:rsid w:val="00BA137F"/>
    <w:rsid w:val="00BA4F54"/>
    <w:rsid w:val="00BA61DB"/>
    <w:rsid w:val="00BB2D93"/>
    <w:rsid w:val="00BB5D83"/>
    <w:rsid w:val="00BC09C4"/>
    <w:rsid w:val="00BC1A2A"/>
    <w:rsid w:val="00BD014F"/>
    <w:rsid w:val="00BD3BAD"/>
    <w:rsid w:val="00BD756B"/>
    <w:rsid w:val="00BE00DE"/>
    <w:rsid w:val="00BE2838"/>
    <w:rsid w:val="00BE55AF"/>
    <w:rsid w:val="00BE7DFC"/>
    <w:rsid w:val="00BF5442"/>
    <w:rsid w:val="00C038CD"/>
    <w:rsid w:val="00C06055"/>
    <w:rsid w:val="00C06B40"/>
    <w:rsid w:val="00C106D4"/>
    <w:rsid w:val="00C157E1"/>
    <w:rsid w:val="00C30B1B"/>
    <w:rsid w:val="00C3483E"/>
    <w:rsid w:val="00C37BC4"/>
    <w:rsid w:val="00C470CE"/>
    <w:rsid w:val="00C528A1"/>
    <w:rsid w:val="00C55090"/>
    <w:rsid w:val="00C56C0B"/>
    <w:rsid w:val="00C6426E"/>
    <w:rsid w:val="00C866B5"/>
    <w:rsid w:val="00C94D98"/>
    <w:rsid w:val="00C97C4B"/>
    <w:rsid w:val="00CB6C51"/>
    <w:rsid w:val="00CC34D1"/>
    <w:rsid w:val="00CD3CDE"/>
    <w:rsid w:val="00CD5755"/>
    <w:rsid w:val="00CE5112"/>
    <w:rsid w:val="00CE5211"/>
    <w:rsid w:val="00CF483A"/>
    <w:rsid w:val="00CF53BA"/>
    <w:rsid w:val="00D01BC1"/>
    <w:rsid w:val="00D03EAD"/>
    <w:rsid w:val="00D20665"/>
    <w:rsid w:val="00D25017"/>
    <w:rsid w:val="00D25ACA"/>
    <w:rsid w:val="00D25CF1"/>
    <w:rsid w:val="00D50ACF"/>
    <w:rsid w:val="00D5783B"/>
    <w:rsid w:val="00D62FD7"/>
    <w:rsid w:val="00D71654"/>
    <w:rsid w:val="00D719A4"/>
    <w:rsid w:val="00D81100"/>
    <w:rsid w:val="00D846A9"/>
    <w:rsid w:val="00D960FF"/>
    <w:rsid w:val="00D96D6E"/>
    <w:rsid w:val="00DA60CD"/>
    <w:rsid w:val="00DB537D"/>
    <w:rsid w:val="00DC6186"/>
    <w:rsid w:val="00DC68ED"/>
    <w:rsid w:val="00DD2196"/>
    <w:rsid w:val="00DF10BC"/>
    <w:rsid w:val="00E01EFE"/>
    <w:rsid w:val="00E03F68"/>
    <w:rsid w:val="00E06F28"/>
    <w:rsid w:val="00E2366D"/>
    <w:rsid w:val="00E369CF"/>
    <w:rsid w:val="00E4066E"/>
    <w:rsid w:val="00E51619"/>
    <w:rsid w:val="00E66F5F"/>
    <w:rsid w:val="00E82F8E"/>
    <w:rsid w:val="00E95E25"/>
    <w:rsid w:val="00E966AC"/>
    <w:rsid w:val="00EA27ED"/>
    <w:rsid w:val="00EA6110"/>
    <w:rsid w:val="00EB05B1"/>
    <w:rsid w:val="00EB2A84"/>
    <w:rsid w:val="00EB40D1"/>
    <w:rsid w:val="00EB6C40"/>
    <w:rsid w:val="00EC0ED0"/>
    <w:rsid w:val="00EC1DDC"/>
    <w:rsid w:val="00EC572F"/>
    <w:rsid w:val="00ED25EB"/>
    <w:rsid w:val="00ED58A8"/>
    <w:rsid w:val="00ED641B"/>
    <w:rsid w:val="00EE7ABE"/>
    <w:rsid w:val="00F07AA9"/>
    <w:rsid w:val="00F11C79"/>
    <w:rsid w:val="00F245CB"/>
    <w:rsid w:val="00F365DA"/>
    <w:rsid w:val="00F371DA"/>
    <w:rsid w:val="00F52398"/>
    <w:rsid w:val="00F56071"/>
    <w:rsid w:val="00F60922"/>
    <w:rsid w:val="00F67CB5"/>
    <w:rsid w:val="00F75510"/>
    <w:rsid w:val="00F831DE"/>
    <w:rsid w:val="00F865E3"/>
    <w:rsid w:val="00F93919"/>
    <w:rsid w:val="00F96B20"/>
    <w:rsid w:val="00FA4C7D"/>
    <w:rsid w:val="00FC2D37"/>
    <w:rsid w:val="00FC6F82"/>
    <w:rsid w:val="00FD5895"/>
    <w:rsid w:val="00FF6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F5F7D"/>
  <w15:chartTrackingRefBased/>
  <w15:docId w15:val="{9782C933-1265-41B5-AD18-395CEEB5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97C"/>
    <w:pPr>
      <w:spacing w:after="0" w:line="240" w:lineRule="auto"/>
    </w:pPr>
    <w:rPr>
      <w:rFonts w:ascii="Arial" w:hAnsi="Arial" w:cs="Calibri"/>
    </w:rPr>
  </w:style>
  <w:style w:type="paragraph" w:styleId="Heading1">
    <w:name w:val="heading 1"/>
    <w:basedOn w:val="Normal"/>
    <w:next w:val="Normal"/>
    <w:link w:val="Heading1Char"/>
    <w:uiPriority w:val="9"/>
    <w:qFormat/>
    <w:rsid w:val="009E16E9"/>
    <w:pP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16E9"/>
    <w:pPr>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AB7922"/>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6E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16E9"/>
    <w:rPr>
      <w:rFonts w:ascii="Arial" w:eastAsiaTheme="majorEastAsia" w:hAnsi="Arial" w:cstheme="majorBidi"/>
      <w:b/>
      <w:sz w:val="24"/>
      <w:szCs w:val="26"/>
    </w:rPr>
  </w:style>
  <w:style w:type="paragraph" w:customStyle="1" w:styleId="Default">
    <w:name w:val="Default"/>
    <w:rsid w:val="00BC09C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B7922"/>
    <w:pPr>
      <w:tabs>
        <w:tab w:val="center" w:pos="4513"/>
        <w:tab w:val="right" w:pos="9026"/>
      </w:tabs>
    </w:pPr>
  </w:style>
  <w:style w:type="character" w:customStyle="1" w:styleId="HeaderChar">
    <w:name w:val="Header Char"/>
    <w:basedOn w:val="DefaultParagraphFont"/>
    <w:link w:val="Header"/>
    <w:uiPriority w:val="99"/>
    <w:rsid w:val="00AB7922"/>
    <w:rPr>
      <w:rFonts w:ascii="Arial" w:hAnsi="Arial" w:cs="Calibri"/>
    </w:rPr>
  </w:style>
  <w:style w:type="paragraph" w:styleId="Footer">
    <w:name w:val="footer"/>
    <w:basedOn w:val="Normal"/>
    <w:link w:val="FooterChar"/>
    <w:uiPriority w:val="99"/>
    <w:unhideWhenUsed/>
    <w:rsid w:val="00AB7922"/>
    <w:pPr>
      <w:tabs>
        <w:tab w:val="center" w:pos="4513"/>
        <w:tab w:val="right" w:pos="9026"/>
      </w:tabs>
    </w:pPr>
  </w:style>
  <w:style w:type="character" w:customStyle="1" w:styleId="FooterChar">
    <w:name w:val="Footer Char"/>
    <w:basedOn w:val="DefaultParagraphFont"/>
    <w:link w:val="Footer"/>
    <w:uiPriority w:val="99"/>
    <w:rsid w:val="00AB7922"/>
    <w:rPr>
      <w:rFonts w:ascii="Arial" w:hAnsi="Arial" w:cs="Calibri"/>
    </w:rPr>
  </w:style>
  <w:style w:type="table" w:customStyle="1" w:styleId="TableGrid4">
    <w:name w:val="Table Grid4"/>
    <w:basedOn w:val="TableNormal"/>
    <w:next w:val="TableGrid"/>
    <w:rsid w:val="00AB7922"/>
    <w:pPr>
      <w:spacing w:after="0" w:line="240" w:lineRule="auto"/>
    </w:pPr>
    <w:rPr>
      <w:rFonts w:ascii="Arial" w:eastAsia="Times New Roman"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7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B7922"/>
    <w:pPr>
      <w:spacing w:after="0" w:line="240" w:lineRule="auto"/>
    </w:pPr>
    <w:rPr>
      <w:rFonts w:ascii="Arial" w:eastAsia="Times New Roman"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Numbered Para 1,Bullet 1,Bullet Points,List Paragraph12,MAIN CONTENT,Bullet Style,Colorful List - Accent 11,F5 List Paragraph,List Paragraph11,L,OBC Bullet"/>
    <w:basedOn w:val="Normal"/>
    <w:link w:val="ListParagraphChar"/>
    <w:uiPriority w:val="34"/>
    <w:qFormat/>
    <w:rsid w:val="00A037DA"/>
    <w:pPr>
      <w:contextualSpacing/>
    </w:pPr>
  </w:style>
  <w:style w:type="character" w:customStyle="1" w:styleId="Heading3Char">
    <w:name w:val="Heading 3 Char"/>
    <w:basedOn w:val="DefaultParagraphFont"/>
    <w:link w:val="Heading3"/>
    <w:uiPriority w:val="9"/>
    <w:rsid w:val="00AB7922"/>
    <w:rPr>
      <w:rFonts w:ascii="Arial" w:eastAsiaTheme="majorEastAsia" w:hAnsi="Arial" w:cstheme="majorBidi"/>
      <w:b/>
      <w:szCs w:val="24"/>
    </w:rPr>
  </w:style>
  <w:style w:type="character" w:styleId="Hyperlink">
    <w:name w:val="Hyperlink"/>
    <w:basedOn w:val="DefaultParagraphFont"/>
    <w:uiPriority w:val="99"/>
    <w:unhideWhenUsed/>
    <w:rsid w:val="00AB7922"/>
    <w:rPr>
      <w:color w:val="0563C1" w:themeColor="hyperlink"/>
      <w:u w:val="single"/>
    </w:rPr>
  </w:style>
  <w:style w:type="paragraph" w:styleId="FootnoteText">
    <w:name w:val="footnote text"/>
    <w:basedOn w:val="Normal"/>
    <w:link w:val="FootnoteTextChar"/>
    <w:uiPriority w:val="99"/>
    <w:semiHidden/>
    <w:unhideWhenUsed/>
    <w:rsid w:val="00700D1C"/>
    <w:rPr>
      <w:sz w:val="20"/>
      <w:szCs w:val="20"/>
    </w:rPr>
  </w:style>
  <w:style w:type="character" w:customStyle="1" w:styleId="FootnoteTextChar">
    <w:name w:val="Footnote Text Char"/>
    <w:basedOn w:val="DefaultParagraphFont"/>
    <w:link w:val="FootnoteText"/>
    <w:uiPriority w:val="99"/>
    <w:semiHidden/>
    <w:rsid w:val="00700D1C"/>
    <w:rPr>
      <w:rFonts w:ascii="Arial" w:hAnsi="Arial" w:cs="Calibri"/>
      <w:sz w:val="20"/>
      <w:szCs w:val="20"/>
    </w:rPr>
  </w:style>
  <w:style w:type="character" w:styleId="FootnoteReference">
    <w:name w:val="footnote reference"/>
    <w:basedOn w:val="DefaultParagraphFont"/>
    <w:uiPriority w:val="99"/>
    <w:unhideWhenUsed/>
    <w:rsid w:val="00700D1C"/>
    <w:rPr>
      <w:vertAlign w:val="superscript"/>
    </w:rPr>
  </w:style>
  <w:style w:type="character" w:customStyle="1" w:styleId="UnresolvedMention1">
    <w:name w:val="Unresolved Mention1"/>
    <w:basedOn w:val="DefaultParagraphFont"/>
    <w:uiPriority w:val="99"/>
    <w:semiHidden/>
    <w:unhideWhenUsed/>
    <w:rsid w:val="00700D1C"/>
    <w:rPr>
      <w:color w:val="605E5C"/>
      <w:shd w:val="clear" w:color="auto" w:fill="E1DFDD"/>
    </w:rPr>
  </w:style>
  <w:style w:type="character" w:customStyle="1" w:styleId="ListParagraphChar">
    <w:name w:val="List Paragraph Char"/>
    <w:aliases w:val="Dot pt Char,No Spacing1 Char,List Paragraph Char Char Char Char,Indicator Text Char,List Paragraph1 Char,Numbered Para 1 Char,Bullet 1 Char,Bullet Points Char,List Paragraph12 Char,MAIN CONTENT Char,Bullet Style Char,L Char"/>
    <w:basedOn w:val="DefaultParagraphFont"/>
    <w:link w:val="ListParagraph"/>
    <w:uiPriority w:val="34"/>
    <w:qFormat/>
    <w:locked/>
    <w:rsid w:val="00A037DA"/>
    <w:rPr>
      <w:rFonts w:ascii="Arial" w:hAnsi="Arial" w:cs="Calibri"/>
    </w:rPr>
  </w:style>
  <w:style w:type="paragraph" w:styleId="Revision">
    <w:name w:val="Revision"/>
    <w:hidden/>
    <w:uiPriority w:val="99"/>
    <w:semiHidden/>
    <w:rsid w:val="003D57DB"/>
    <w:pPr>
      <w:spacing w:after="0" w:line="240" w:lineRule="auto"/>
    </w:pPr>
    <w:rPr>
      <w:rFonts w:ascii="Arial" w:hAnsi="Arial" w:cs="Calibri"/>
    </w:rPr>
  </w:style>
  <w:style w:type="character" w:styleId="CommentReference">
    <w:name w:val="annotation reference"/>
    <w:basedOn w:val="DefaultParagraphFont"/>
    <w:uiPriority w:val="99"/>
    <w:semiHidden/>
    <w:unhideWhenUsed/>
    <w:rsid w:val="003D57DB"/>
    <w:rPr>
      <w:sz w:val="16"/>
      <w:szCs w:val="16"/>
    </w:rPr>
  </w:style>
  <w:style w:type="paragraph" w:styleId="CommentText">
    <w:name w:val="annotation text"/>
    <w:basedOn w:val="Normal"/>
    <w:link w:val="CommentTextChar"/>
    <w:uiPriority w:val="99"/>
    <w:unhideWhenUsed/>
    <w:rsid w:val="003D57DB"/>
    <w:rPr>
      <w:sz w:val="20"/>
      <w:szCs w:val="20"/>
    </w:rPr>
  </w:style>
  <w:style w:type="character" w:customStyle="1" w:styleId="CommentTextChar">
    <w:name w:val="Comment Text Char"/>
    <w:basedOn w:val="DefaultParagraphFont"/>
    <w:link w:val="CommentText"/>
    <w:uiPriority w:val="99"/>
    <w:rsid w:val="003D57DB"/>
    <w:rPr>
      <w:rFonts w:ascii="Arial" w:hAnsi="Arial" w:cs="Calibri"/>
      <w:sz w:val="20"/>
      <w:szCs w:val="20"/>
    </w:rPr>
  </w:style>
  <w:style w:type="paragraph" w:styleId="CommentSubject">
    <w:name w:val="annotation subject"/>
    <w:basedOn w:val="CommentText"/>
    <w:next w:val="CommentText"/>
    <w:link w:val="CommentSubjectChar"/>
    <w:uiPriority w:val="99"/>
    <w:semiHidden/>
    <w:unhideWhenUsed/>
    <w:rsid w:val="003D57DB"/>
    <w:rPr>
      <w:b/>
      <w:bCs/>
    </w:rPr>
  </w:style>
  <w:style w:type="character" w:customStyle="1" w:styleId="CommentSubjectChar">
    <w:name w:val="Comment Subject Char"/>
    <w:basedOn w:val="CommentTextChar"/>
    <w:link w:val="CommentSubject"/>
    <w:uiPriority w:val="99"/>
    <w:semiHidden/>
    <w:rsid w:val="003D57DB"/>
    <w:rPr>
      <w:rFonts w:ascii="Arial" w:hAnsi="Arial" w:cs="Calibri"/>
      <w:b/>
      <w:bCs/>
      <w:sz w:val="20"/>
      <w:szCs w:val="20"/>
    </w:rPr>
  </w:style>
  <w:style w:type="character" w:customStyle="1" w:styleId="cf01">
    <w:name w:val="cf01"/>
    <w:basedOn w:val="DefaultParagraphFont"/>
    <w:rsid w:val="00ED641B"/>
    <w:rPr>
      <w:rFonts w:ascii="Segoe UI" w:hAnsi="Segoe UI" w:cs="Segoe UI" w:hint="default"/>
      <w:sz w:val="18"/>
      <w:szCs w:val="18"/>
    </w:rPr>
  </w:style>
  <w:style w:type="paragraph" w:styleId="BalloonText">
    <w:name w:val="Balloon Text"/>
    <w:basedOn w:val="Normal"/>
    <w:link w:val="BalloonTextChar"/>
    <w:uiPriority w:val="99"/>
    <w:semiHidden/>
    <w:unhideWhenUsed/>
    <w:rsid w:val="007B4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110"/>
    <w:rPr>
      <w:rFonts w:ascii="Segoe UI" w:hAnsi="Segoe UI" w:cs="Segoe UI"/>
      <w:sz w:val="18"/>
      <w:szCs w:val="18"/>
    </w:rPr>
  </w:style>
  <w:style w:type="paragraph" w:styleId="NormalWeb">
    <w:name w:val="Normal (Web)"/>
    <w:basedOn w:val="Normal"/>
    <w:uiPriority w:val="99"/>
    <w:semiHidden/>
    <w:unhideWhenUsed/>
    <w:rsid w:val="003313E2"/>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610C4"/>
    <w:rPr>
      <w:color w:val="605E5C"/>
      <w:shd w:val="clear" w:color="auto" w:fill="E1DFDD"/>
    </w:rPr>
  </w:style>
  <w:style w:type="character" w:customStyle="1" w:styleId="coglossaryterm">
    <w:name w:val="co_glossaryterm"/>
    <w:basedOn w:val="DefaultParagraphFont"/>
    <w:rsid w:val="00417D8E"/>
  </w:style>
  <w:style w:type="character" w:styleId="Emphasis">
    <w:name w:val="Emphasis"/>
    <w:basedOn w:val="DefaultParagraphFont"/>
    <w:uiPriority w:val="20"/>
    <w:qFormat/>
    <w:rsid w:val="00D03EAD"/>
    <w:rPr>
      <w:i/>
      <w:iCs/>
    </w:rPr>
  </w:style>
  <w:style w:type="character" w:styleId="HTMLCite">
    <w:name w:val="HTML Cite"/>
    <w:basedOn w:val="DefaultParagraphFont"/>
    <w:uiPriority w:val="99"/>
    <w:semiHidden/>
    <w:unhideWhenUsed/>
    <w:rsid w:val="000336FD"/>
    <w:rPr>
      <w:i/>
      <w:iCs/>
    </w:rPr>
  </w:style>
  <w:style w:type="character" w:styleId="FollowedHyperlink">
    <w:name w:val="FollowedHyperlink"/>
    <w:basedOn w:val="DefaultParagraphFont"/>
    <w:uiPriority w:val="99"/>
    <w:semiHidden/>
    <w:unhideWhenUsed/>
    <w:rsid w:val="001D1FF0"/>
    <w:rPr>
      <w:color w:val="954F72" w:themeColor="followedHyperlink"/>
      <w:u w:val="single"/>
    </w:rPr>
  </w:style>
  <w:style w:type="character" w:customStyle="1" w:styleId="cohidesearchterm">
    <w:name w:val="co_hidesearchterm"/>
    <w:basedOn w:val="DefaultParagraphFont"/>
    <w:rsid w:val="00927052"/>
  </w:style>
  <w:style w:type="table" w:customStyle="1" w:styleId="TableGrid2">
    <w:name w:val="Table Grid2"/>
    <w:basedOn w:val="TableNormal"/>
    <w:next w:val="TableGrid"/>
    <w:rsid w:val="0045497C"/>
    <w:pPr>
      <w:spacing w:after="0" w:line="240" w:lineRule="auto"/>
    </w:pPr>
    <w:rPr>
      <w:rFonts w:ascii="Arial" w:eastAsia="Times New Roman"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85266">
      <w:bodyDiv w:val="1"/>
      <w:marLeft w:val="0"/>
      <w:marRight w:val="0"/>
      <w:marTop w:val="0"/>
      <w:marBottom w:val="0"/>
      <w:divBdr>
        <w:top w:val="none" w:sz="0" w:space="0" w:color="auto"/>
        <w:left w:val="none" w:sz="0" w:space="0" w:color="auto"/>
        <w:bottom w:val="none" w:sz="0" w:space="0" w:color="auto"/>
        <w:right w:val="none" w:sz="0" w:space="0" w:color="auto"/>
      </w:divBdr>
    </w:div>
    <w:div w:id="824902704">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4">
          <w:marLeft w:val="0"/>
          <w:marRight w:val="0"/>
          <w:marTop w:val="0"/>
          <w:marBottom w:val="0"/>
          <w:divBdr>
            <w:top w:val="none" w:sz="0" w:space="0" w:color="auto"/>
            <w:left w:val="none" w:sz="0" w:space="0" w:color="auto"/>
            <w:bottom w:val="none" w:sz="0" w:space="0" w:color="auto"/>
            <w:right w:val="none" w:sz="0" w:space="0" w:color="auto"/>
          </w:divBdr>
          <w:divsChild>
            <w:div w:id="870075943">
              <w:marLeft w:val="0"/>
              <w:marRight w:val="0"/>
              <w:marTop w:val="0"/>
              <w:marBottom w:val="0"/>
              <w:divBdr>
                <w:top w:val="none" w:sz="0" w:space="0" w:color="auto"/>
                <w:left w:val="none" w:sz="0" w:space="0" w:color="auto"/>
                <w:bottom w:val="none" w:sz="0" w:space="0" w:color="auto"/>
                <w:right w:val="none" w:sz="0" w:space="0" w:color="auto"/>
              </w:divBdr>
            </w:div>
          </w:divsChild>
        </w:div>
        <w:div w:id="738984828">
          <w:marLeft w:val="0"/>
          <w:marRight w:val="0"/>
          <w:marTop w:val="0"/>
          <w:marBottom w:val="0"/>
          <w:divBdr>
            <w:top w:val="none" w:sz="0" w:space="0" w:color="auto"/>
            <w:left w:val="none" w:sz="0" w:space="0" w:color="auto"/>
            <w:bottom w:val="none" w:sz="0" w:space="0" w:color="auto"/>
            <w:right w:val="none" w:sz="0" w:space="0" w:color="auto"/>
          </w:divBdr>
          <w:divsChild>
            <w:div w:id="1092359140">
              <w:marLeft w:val="0"/>
              <w:marRight w:val="0"/>
              <w:marTop w:val="0"/>
              <w:marBottom w:val="0"/>
              <w:divBdr>
                <w:top w:val="none" w:sz="0" w:space="0" w:color="auto"/>
                <w:left w:val="none" w:sz="0" w:space="0" w:color="auto"/>
                <w:bottom w:val="none" w:sz="0" w:space="0" w:color="auto"/>
                <w:right w:val="none" w:sz="0" w:space="0" w:color="auto"/>
              </w:divBdr>
              <w:divsChild>
                <w:div w:id="1134980465">
                  <w:marLeft w:val="0"/>
                  <w:marRight w:val="0"/>
                  <w:marTop w:val="0"/>
                  <w:marBottom w:val="0"/>
                  <w:divBdr>
                    <w:top w:val="none" w:sz="0" w:space="0" w:color="auto"/>
                    <w:left w:val="none" w:sz="0" w:space="0" w:color="auto"/>
                    <w:bottom w:val="none" w:sz="0" w:space="0" w:color="auto"/>
                    <w:right w:val="none" w:sz="0" w:space="0" w:color="auto"/>
                  </w:divBdr>
                  <w:divsChild>
                    <w:div w:id="7200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593">
              <w:marLeft w:val="0"/>
              <w:marRight w:val="0"/>
              <w:marTop w:val="0"/>
              <w:marBottom w:val="0"/>
              <w:divBdr>
                <w:top w:val="none" w:sz="0" w:space="0" w:color="auto"/>
                <w:left w:val="none" w:sz="0" w:space="0" w:color="auto"/>
                <w:bottom w:val="none" w:sz="0" w:space="0" w:color="auto"/>
                <w:right w:val="none" w:sz="0" w:space="0" w:color="auto"/>
              </w:divBdr>
              <w:divsChild>
                <w:div w:id="1495299745">
                  <w:marLeft w:val="0"/>
                  <w:marRight w:val="0"/>
                  <w:marTop w:val="0"/>
                  <w:marBottom w:val="0"/>
                  <w:divBdr>
                    <w:top w:val="none" w:sz="0" w:space="0" w:color="auto"/>
                    <w:left w:val="none" w:sz="0" w:space="0" w:color="auto"/>
                    <w:bottom w:val="none" w:sz="0" w:space="0" w:color="auto"/>
                    <w:right w:val="none" w:sz="0" w:space="0" w:color="auto"/>
                  </w:divBdr>
                  <w:divsChild>
                    <w:div w:id="5228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3920">
          <w:marLeft w:val="0"/>
          <w:marRight w:val="0"/>
          <w:marTop w:val="0"/>
          <w:marBottom w:val="0"/>
          <w:divBdr>
            <w:top w:val="none" w:sz="0" w:space="0" w:color="auto"/>
            <w:left w:val="none" w:sz="0" w:space="0" w:color="auto"/>
            <w:bottom w:val="none" w:sz="0" w:space="0" w:color="auto"/>
            <w:right w:val="none" w:sz="0" w:space="0" w:color="auto"/>
          </w:divBdr>
          <w:divsChild>
            <w:div w:id="859902914">
              <w:marLeft w:val="0"/>
              <w:marRight w:val="0"/>
              <w:marTop w:val="0"/>
              <w:marBottom w:val="0"/>
              <w:divBdr>
                <w:top w:val="none" w:sz="0" w:space="0" w:color="auto"/>
                <w:left w:val="none" w:sz="0" w:space="0" w:color="auto"/>
                <w:bottom w:val="none" w:sz="0" w:space="0" w:color="auto"/>
                <w:right w:val="none" w:sz="0" w:space="0" w:color="auto"/>
              </w:divBdr>
            </w:div>
          </w:divsChild>
        </w:div>
        <w:div w:id="746532906">
          <w:marLeft w:val="0"/>
          <w:marRight w:val="0"/>
          <w:marTop w:val="0"/>
          <w:marBottom w:val="0"/>
          <w:divBdr>
            <w:top w:val="none" w:sz="0" w:space="0" w:color="auto"/>
            <w:left w:val="none" w:sz="0" w:space="0" w:color="auto"/>
            <w:bottom w:val="none" w:sz="0" w:space="0" w:color="auto"/>
            <w:right w:val="none" w:sz="0" w:space="0" w:color="auto"/>
          </w:divBdr>
          <w:divsChild>
            <w:div w:id="651717447">
              <w:marLeft w:val="0"/>
              <w:marRight w:val="0"/>
              <w:marTop w:val="0"/>
              <w:marBottom w:val="0"/>
              <w:divBdr>
                <w:top w:val="none" w:sz="0" w:space="0" w:color="auto"/>
                <w:left w:val="none" w:sz="0" w:space="0" w:color="auto"/>
                <w:bottom w:val="none" w:sz="0" w:space="0" w:color="auto"/>
                <w:right w:val="none" w:sz="0" w:space="0" w:color="auto"/>
              </w:divBdr>
            </w:div>
          </w:divsChild>
        </w:div>
        <w:div w:id="1163542052">
          <w:marLeft w:val="0"/>
          <w:marRight w:val="0"/>
          <w:marTop w:val="0"/>
          <w:marBottom w:val="0"/>
          <w:divBdr>
            <w:top w:val="none" w:sz="0" w:space="0" w:color="auto"/>
            <w:left w:val="none" w:sz="0" w:space="0" w:color="auto"/>
            <w:bottom w:val="none" w:sz="0" w:space="0" w:color="auto"/>
            <w:right w:val="none" w:sz="0" w:space="0" w:color="auto"/>
          </w:divBdr>
          <w:divsChild>
            <w:div w:id="331642525">
              <w:marLeft w:val="0"/>
              <w:marRight w:val="0"/>
              <w:marTop w:val="0"/>
              <w:marBottom w:val="0"/>
              <w:divBdr>
                <w:top w:val="none" w:sz="0" w:space="0" w:color="auto"/>
                <w:left w:val="none" w:sz="0" w:space="0" w:color="auto"/>
                <w:bottom w:val="none" w:sz="0" w:space="0" w:color="auto"/>
                <w:right w:val="none" w:sz="0" w:space="0" w:color="auto"/>
              </w:divBdr>
              <w:divsChild>
                <w:div w:id="2088989111">
                  <w:marLeft w:val="0"/>
                  <w:marRight w:val="0"/>
                  <w:marTop w:val="0"/>
                  <w:marBottom w:val="0"/>
                  <w:divBdr>
                    <w:top w:val="none" w:sz="0" w:space="0" w:color="auto"/>
                    <w:left w:val="none" w:sz="0" w:space="0" w:color="auto"/>
                    <w:bottom w:val="none" w:sz="0" w:space="0" w:color="auto"/>
                    <w:right w:val="none" w:sz="0" w:space="0" w:color="auto"/>
                  </w:divBdr>
                  <w:divsChild>
                    <w:div w:id="13954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9768">
              <w:marLeft w:val="0"/>
              <w:marRight w:val="0"/>
              <w:marTop w:val="0"/>
              <w:marBottom w:val="0"/>
              <w:divBdr>
                <w:top w:val="none" w:sz="0" w:space="0" w:color="auto"/>
                <w:left w:val="none" w:sz="0" w:space="0" w:color="auto"/>
                <w:bottom w:val="none" w:sz="0" w:space="0" w:color="auto"/>
                <w:right w:val="none" w:sz="0" w:space="0" w:color="auto"/>
              </w:divBdr>
              <w:divsChild>
                <w:div w:id="1318148463">
                  <w:marLeft w:val="0"/>
                  <w:marRight w:val="0"/>
                  <w:marTop w:val="0"/>
                  <w:marBottom w:val="0"/>
                  <w:divBdr>
                    <w:top w:val="none" w:sz="0" w:space="0" w:color="auto"/>
                    <w:left w:val="none" w:sz="0" w:space="0" w:color="auto"/>
                    <w:bottom w:val="none" w:sz="0" w:space="0" w:color="auto"/>
                    <w:right w:val="none" w:sz="0" w:space="0" w:color="auto"/>
                  </w:divBdr>
                  <w:divsChild>
                    <w:div w:id="1283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5560">
          <w:marLeft w:val="0"/>
          <w:marRight w:val="0"/>
          <w:marTop w:val="0"/>
          <w:marBottom w:val="0"/>
          <w:divBdr>
            <w:top w:val="none" w:sz="0" w:space="0" w:color="auto"/>
            <w:left w:val="none" w:sz="0" w:space="0" w:color="auto"/>
            <w:bottom w:val="none" w:sz="0" w:space="0" w:color="auto"/>
            <w:right w:val="none" w:sz="0" w:space="0" w:color="auto"/>
          </w:divBdr>
          <w:divsChild>
            <w:div w:id="20355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83512">
      <w:bodyDiv w:val="1"/>
      <w:marLeft w:val="0"/>
      <w:marRight w:val="0"/>
      <w:marTop w:val="0"/>
      <w:marBottom w:val="0"/>
      <w:divBdr>
        <w:top w:val="none" w:sz="0" w:space="0" w:color="auto"/>
        <w:left w:val="none" w:sz="0" w:space="0" w:color="auto"/>
        <w:bottom w:val="none" w:sz="0" w:space="0" w:color="auto"/>
        <w:right w:val="none" w:sz="0" w:space="0" w:color="auto"/>
      </w:divBdr>
    </w:div>
    <w:div w:id="144037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C512A-46C6-445D-A1CA-E5C6FEC8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Speke</dc:creator>
  <cp:keywords/>
  <dc:description/>
  <cp:lastModifiedBy>Louise Speke</cp:lastModifiedBy>
  <cp:revision>7</cp:revision>
  <cp:lastPrinted>2022-09-21T15:24:00Z</cp:lastPrinted>
  <dcterms:created xsi:type="dcterms:W3CDTF">2023-05-15T09:49:00Z</dcterms:created>
  <dcterms:modified xsi:type="dcterms:W3CDTF">2023-05-16T15:56:00Z</dcterms:modified>
</cp:coreProperties>
</file>