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E26B" w14:textId="07F02FE7" w:rsidR="00CF3455" w:rsidRDefault="00CF3455">
      <w:pPr>
        <w:rPr>
          <w:color w:val="4D4D4D"/>
          <w:shd w:val="clear" w:color="auto" w:fill="FFFFFF"/>
        </w:rPr>
      </w:pPr>
      <w:r>
        <w:rPr>
          <w:color w:val="4D4D4D"/>
          <w:shd w:val="clear" w:color="auto" w:fill="FFFFFF"/>
        </w:rPr>
        <w:t>House of Commons</w:t>
      </w:r>
      <w:r>
        <w:rPr>
          <w:color w:val="4D4D4D"/>
        </w:rPr>
        <w:br/>
      </w:r>
      <w:r>
        <w:rPr>
          <w:color w:val="4D4D4D"/>
          <w:shd w:val="clear" w:color="auto" w:fill="FFFFFF"/>
        </w:rPr>
        <w:t>London</w:t>
      </w:r>
      <w:r>
        <w:rPr>
          <w:color w:val="4D4D4D"/>
        </w:rPr>
        <w:br/>
      </w:r>
      <w:r>
        <w:rPr>
          <w:color w:val="4D4D4D"/>
          <w:shd w:val="clear" w:color="auto" w:fill="FFFFFF"/>
        </w:rPr>
        <w:t>SW1A 0AA</w:t>
      </w:r>
    </w:p>
    <w:p w14:paraId="246A66B8" w14:textId="37C52AE6" w:rsidR="00CF3455" w:rsidRDefault="00CF3455">
      <w:pPr>
        <w:rPr>
          <w:lang w:val="en-US"/>
        </w:rPr>
      </w:pPr>
      <w:r>
        <w:rPr>
          <w:color w:val="4D4D4D"/>
          <w:shd w:val="clear" w:color="auto" w:fill="FFFFFF"/>
        </w:rPr>
        <w:t>Email:</w:t>
      </w:r>
    </w:p>
    <w:p w14:paraId="501B7965" w14:textId="77777777" w:rsidR="00CF3455" w:rsidRDefault="00CF3455">
      <w:pPr>
        <w:rPr>
          <w:lang w:val="en-US"/>
        </w:rPr>
      </w:pPr>
    </w:p>
    <w:p w14:paraId="32D83D1F" w14:textId="5E48A345" w:rsidR="000B2009" w:rsidRDefault="00CF3455">
      <w:pPr>
        <w:rPr>
          <w:lang w:val="en-US"/>
        </w:rPr>
      </w:pPr>
      <w:r>
        <w:rPr>
          <w:lang w:val="en-US"/>
        </w:rPr>
        <w:t>Dear …..</w:t>
      </w:r>
      <w:r w:rsidR="008B1CDF">
        <w:rPr>
          <w:lang w:val="en-US"/>
        </w:rPr>
        <w:t>,</w:t>
      </w:r>
    </w:p>
    <w:p w14:paraId="2CADA508" w14:textId="77777777" w:rsidR="008B1CDF" w:rsidRDefault="008B1CDF">
      <w:pPr>
        <w:rPr>
          <w:lang w:val="en-US"/>
        </w:rPr>
      </w:pPr>
    </w:p>
    <w:p w14:paraId="1CA0E46C" w14:textId="77777777" w:rsidR="008B1CDF" w:rsidRPr="00CF3455" w:rsidRDefault="008B1CDF">
      <w:pPr>
        <w:rPr>
          <w:b/>
          <w:lang w:val="en-US"/>
        </w:rPr>
      </w:pPr>
      <w:r w:rsidRPr="00CF3455">
        <w:rPr>
          <w:b/>
          <w:lang w:val="en-US"/>
        </w:rPr>
        <w:t>Re: Farming Rules for Water</w:t>
      </w:r>
    </w:p>
    <w:p w14:paraId="6367C5C5" w14:textId="77777777" w:rsidR="008B1CDF" w:rsidRDefault="008B1CDF">
      <w:pPr>
        <w:rPr>
          <w:lang w:val="en-US"/>
        </w:rPr>
      </w:pPr>
      <w:r>
        <w:rPr>
          <w:lang w:val="en-US"/>
        </w:rPr>
        <w:t xml:space="preserve">I am writing to you regarding the Farming Rules for Water and the Environment Agency’s recently revised interpretation of Rule 1. </w:t>
      </w:r>
    </w:p>
    <w:p w14:paraId="1F1AFBCC" w14:textId="335C5BB7" w:rsidR="0033670A" w:rsidRDefault="008B1CDF">
      <w:pPr>
        <w:rPr>
          <w:lang w:val="en-US"/>
        </w:rPr>
      </w:pPr>
      <w:r>
        <w:rPr>
          <w:lang w:val="en-US"/>
        </w:rPr>
        <w:t xml:space="preserve">The Environment Agency’s revised interpretation has placed </w:t>
      </w:r>
      <w:r w:rsidR="007C3F6A">
        <w:rPr>
          <w:lang w:val="en-US"/>
        </w:rPr>
        <w:t>prescriptive limitations</w:t>
      </w:r>
      <w:r>
        <w:rPr>
          <w:lang w:val="en-US"/>
        </w:rPr>
        <w:t xml:space="preserve"> on the use of organic ma</w:t>
      </w:r>
      <w:r w:rsidR="007C3F6A">
        <w:rPr>
          <w:lang w:val="en-US"/>
        </w:rPr>
        <w:t>terials (livestock manures and slurries, and digestate)</w:t>
      </w:r>
      <w:r>
        <w:rPr>
          <w:lang w:val="en-US"/>
        </w:rPr>
        <w:t xml:space="preserve">, </w:t>
      </w:r>
      <w:r w:rsidR="00AF5E42">
        <w:rPr>
          <w:lang w:val="en-US"/>
        </w:rPr>
        <w:t xml:space="preserve">and </w:t>
      </w:r>
      <w:r>
        <w:rPr>
          <w:lang w:val="en-US"/>
        </w:rPr>
        <w:t xml:space="preserve">has </w:t>
      </w:r>
      <w:r w:rsidR="00EE6950">
        <w:rPr>
          <w:lang w:val="en-US"/>
        </w:rPr>
        <w:t xml:space="preserve">caused </w:t>
      </w:r>
      <w:r w:rsidR="007C3F6A">
        <w:rPr>
          <w:lang w:val="en-US"/>
        </w:rPr>
        <w:t xml:space="preserve">major disruption and </w:t>
      </w:r>
      <w:r>
        <w:rPr>
          <w:lang w:val="en-US"/>
        </w:rPr>
        <w:t xml:space="preserve">concern in the farming industry over the course of this year, </w:t>
      </w:r>
      <w:r w:rsidR="007C3F6A">
        <w:rPr>
          <w:lang w:val="en-US"/>
        </w:rPr>
        <w:t xml:space="preserve">affecting both producers and users of organic material. </w:t>
      </w:r>
      <w:r w:rsidR="00EE6950">
        <w:rPr>
          <w:lang w:val="en-US"/>
        </w:rPr>
        <w:t>The new interpretation has cast u</w:t>
      </w:r>
      <w:r w:rsidR="0033670A">
        <w:rPr>
          <w:lang w:val="en-US"/>
        </w:rPr>
        <w:t>ncertainty on the 50 million tonnes of organic ma</w:t>
      </w:r>
      <w:r w:rsidR="007C3F6A">
        <w:rPr>
          <w:lang w:val="en-US"/>
        </w:rPr>
        <w:t>terials</w:t>
      </w:r>
      <w:r w:rsidR="0033670A">
        <w:rPr>
          <w:lang w:val="en-US"/>
        </w:rPr>
        <w:t xml:space="preserve"> that are applied to farmla</w:t>
      </w:r>
      <w:r w:rsidR="00BB0948">
        <w:rPr>
          <w:lang w:val="en-US"/>
        </w:rPr>
        <w:t>nd each year, with applications</w:t>
      </w:r>
      <w:r w:rsidR="0033670A">
        <w:rPr>
          <w:lang w:val="en-US"/>
        </w:rPr>
        <w:t xml:space="preserve"> prohibited</w:t>
      </w:r>
      <w:r w:rsidR="007C3F6A">
        <w:rPr>
          <w:lang w:val="en-US"/>
        </w:rPr>
        <w:t xml:space="preserve"> for use in most arable crops in the autumn</w:t>
      </w:r>
      <w:r w:rsidR="00BB0948">
        <w:rPr>
          <w:lang w:val="en-US"/>
        </w:rPr>
        <w:t>,</w:t>
      </w:r>
      <w:r w:rsidR="007C3F6A">
        <w:rPr>
          <w:lang w:val="en-US"/>
        </w:rPr>
        <w:t xml:space="preserve"> irrespective of risk to water quality</w:t>
      </w:r>
      <w:r w:rsidR="0033670A">
        <w:rPr>
          <w:lang w:val="en-US"/>
        </w:rPr>
        <w:t xml:space="preserve">. </w:t>
      </w:r>
      <w:r w:rsidR="00794DD3">
        <w:rPr>
          <w:lang w:val="en-US"/>
        </w:rPr>
        <w:t xml:space="preserve">As one of the main livestock producing areas, those </w:t>
      </w:r>
      <w:r w:rsidR="00BB0948">
        <w:rPr>
          <w:lang w:val="en-US"/>
        </w:rPr>
        <w:t xml:space="preserve">farming in </w:t>
      </w:r>
      <w:r w:rsidR="007B6583">
        <w:rPr>
          <w:lang w:val="en-US"/>
        </w:rPr>
        <w:t>the east</w:t>
      </w:r>
      <w:r w:rsidR="00BB0948">
        <w:rPr>
          <w:lang w:val="en-US"/>
        </w:rPr>
        <w:t xml:space="preserve"> have been</w:t>
      </w:r>
      <w:r w:rsidR="00794DD3">
        <w:rPr>
          <w:lang w:val="en-US"/>
        </w:rPr>
        <w:t xml:space="preserve"> particularly</w:t>
      </w:r>
      <w:r w:rsidR="00BB0948">
        <w:rPr>
          <w:lang w:val="en-US"/>
        </w:rPr>
        <w:t xml:space="preserve"> impacted by the new interpretation. </w:t>
      </w:r>
      <w:r w:rsidR="0033670A">
        <w:rPr>
          <w:lang w:val="en-US"/>
        </w:rPr>
        <w:t xml:space="preserve"> </w:t>
      </w:r>
    </w:p>
    <w:p w14:paraId="693A83CB" w14:textId="4C9B23A1" w:rsidR="00EE6950" w:rsidRDefault="007B6583">
      <w:pPr>
        <w:rPr>
          <w:lang w:val="en-US"/>
        </w:rPr>
      </w:pPr>
      <w:r>
        <w:rPr>
          <w:lang w:val="en-US"/>
        </w:rPr>
        <w:lastRenderedPageBreak/>
        <w:t>T</w:t>
      </w:r>
      <w:r w:rsidR="004B2A62">
        <w:rPr>
          <w:lang w:val="en-US"/>
        </w:rPr>
        <w:t>h</w:t>
      </w:r>
      <w:r w:rsidR="00EE6950">
        <w:rPr>
          <w:lang w:val="en-US"/>
        </w:rPr>
        <w:t xml:space="preserve">ere is a widespread consensus that the revised interpretation </w:t>
      </w:r>
      <w:r w:rsidR="00BB0948">
        <w:rPr>
          <w:lang w:val="en-US"/>
        </w:rPr>
        <w:t xml:space="preserve">of Rule 1 </w:t>
      </w:r>
      <w:r w:rsidR="00EE6950">
        <w:rPr>
          <w:lang w:val="en-US"/>
        </w:rPr>
        <w:t>will cause the farming and water industries significant dama</w:t>
      </w:r>
      <w:r w:rsidR="0033670A">
        <w:rPr>
          <w:lang w:val="en-US"/>
        </w:rPr>
        <w:t>ge</w:t>
      </w:r>
      <w:r w:rsidR="00BB0948">
        <w:rPr>
          <w:lang w:val="en-US"/>
        </w:rPr>
        <w:t>, with compliance in the short term being a real issue</w:t>
      </w:r>
      <w:r w:rsidR="0033670A">
        <w:rPr>
          <w:lang w:val="en-US"/>
        </w:rPr>
        <w:t xml:space="preserve">. There are also </w:t>
      </w:r>
      <w:r w:rsidR="0047074A">
        <w:rPr>
          <w:lang w:val="en-US"/>
        </w:rPr>
        <w:t>conflicts</w:t>
      </w:r>
      <w:r w:rsidR="00BB0948">
        <w:rPr>
          <w:lang w:val="en-US"/>
        </w:rPr>
        <w:t xml:space="preserve"> with</w:t>
      </w:r>
      <w:r w:rsidR="00A90AB0">
        <w:rPr>
          <w:lang w:val="en-US"/>
        </w:rPr>
        <w:t xml:space="preserve"> the</w:t>
      </w:r>
      <w:r w:rsidR="00EE6950">
        <w:rPr>
          <w:lang w:val="en-US"/>
        </w:rPr>
        <w:t xml:space="preserve"> g</w:t>
      </w:r>
      <w:r w:rsidR="0047074A">
        <w:rPr>
          <w:lang w:val="en-US"/>
        </w:rPr>
        <w:t>overnment ambition to improve</w:t>
      </w:r>
      <w:r w:rsidR="00EE6950">
        <w:rPr>
          <w:lang w:val="en-US"/>
        </w:rPr>
        <w:t xml:space="preserve"> soil health</w:t>
      </w:r>
      <w:r w:rsidR="0033670A">
        <w:rPr>
          <w:lang w:val="en-US"/>
        </w:rPr>
        <w:t xml:space="preserve"> and soil carbon storage</w:t>
      </w:r>
      <w:r w:rsidR="0047074A">
        <w:rPr>
          <w:lang w:val="en-US"/>
        </w:rPr>
        <w:t>, improve</w:t>
      </w:r>
      <w:r w:rsidR="00EE6950">
        <w:rPr>
          <w:lang w:val="en-US"/>
        </w:rPr>
        <w:t xml:space="preserve"> air quality and </w:t>
      </w:r>
      <w:r w:rsidR="0047074A">
        <w:rPr>
          <w:lang w:val="en-US"/>
        </w:rPr>
        <w:t xml:space="preserve">to </w:t>
      </w:r>
      <w:r w:rsidR="00EE6950">
        <w:rPr>
          <w:lang w:val="en-US"/>
        </w:rPr>
        <w:t xml:space="preserve">lower ammonia emissions. </w:t>
      </w:r>
      <w:r w:rsidR="009C4003">
        <w:rPr>
          <w:lang w:val="en-US"/>
        </w:rPr>
        <w:t xml:space="preserve">An independent </w:t>
      </w:r>
      <w:r w:rsidR="00CF3455">
        <w:rPr>
          <w:lang w:val="en-US"/>
        </w:rPr>
        <w:t xml:space="preserve">impact assessment </w:t>
      </w:r>
      <w:r w:rsidR="00AF5E42">
        <w:rPr>
          <w:lang w:val="en-US"/>
        </w:rPr>
        <w:t xml:space="preserve">of the revised interpretation </w:t>
      </w:r>
      <w:r w:rsidR="004F0838">
        <w:rPr>
          <w:lang w:val="en-US"/>
        </w:rPr>
        <w:t>by ADAS underlined the risk of pollution swapping,</w:t>
      </w:r>
      <w:r w:rsidR="00CF3455">
        <w:rPr>
          <w:lang w:val="en-US"/>
        </w:rPr>
        <w:t xml:space="preserve"> with a reduction in</w:t>
      </w:r>
      <w:r w:rsidR="004F0838">
        <w:rPr>
          <w:lang w:val="en-US"/>
        </w:rPr>
        <w:t xml:space="preserve"> nitrate losses, but </w:t>
      </w:r>
      <w:r w:rsidR="00CF3455">
        <w:rPr>
          <w:lang w:val="en-US"/>
        </w:rPr>
        <w:t>an increase in</w:t>
      </w:r>
      <w:r w:rsidR="00AF5E42">
        <w:rPr>
          <w:lang w:val="en-US"/>
        </w:rPr>
        <w:t xml:space="preserve"> phosphate and ammonia losses. When used in the right way, organic ma</w:t>
      </w:r>
      <w:r w:rsidR="004B2A62">
        <w:rPr>
          <w:lang w:val="en-US"/>
        </w:rPr>
        <w:t>terials</w:t>
      </w:r>
      <w:r w:rsidR="00AF5E42">
        <w:rPr>
          <w:lang w:val="en-US"/>
        </w:rPr>
        <w:t xml:space="preserve"> can be highly beneficial, </w:t>
      </w:r>
      <w:r w:rsidR="00794DD3">
        <w:rPr>
          <w:lang w:val="en-US"/>
        </w:rPr>
        <w:t>increasing</w:t>
      </w:r>
      <w:r w:rsidR="00AF5E42">
        <w:rPr>
          <w:lang w:val="en-US"/>
        </w:rPr>
        <w:t xml:space="preserve"> soil carbon</w:t>
      </w:r>
      <w:r w:rsidR="004B2A62">
        <w:rPr>
          <w:lang w:val="en-US"/>
        </w:rPr>
        <w:t xml:space="preserve"> </w:t>
      </w:r>
      <w:r w:rsidR="00794DD3">
        <w:rPr>
          <w:lang w:val="en-US"/>
        </w:rPr>
        <w:t>levels</w:t>
      </w:r>
      <w:r w:rsidR="00AF5E42">
        <w:rPr>
          <w:lang w:val="en-US"/>
        </w:rPr>
        <w:t xml:space="preserve"> and </w:t>
      </w:r>
      <w:r w:rsidR="000F4054">
        <w:rPr>
          <w:lang w:val="en-US"/>
        </w:rPr>
        <w:t xml:space="preserve">improving water </w:t>
      </w:r>
      <w:r w:rsidR="00AF5E42">
        <w:rPr>
          <w:lang w:val="en-US"/>
        </w:rPr>
        <w:t>stor</w:t>
      </w:r>
      <w:r w:rsidR="000F4054">
        <w:rPr>
          <w:lang w:val="en-US"/>
        </w:rPr>
        <w:t>age</w:t>
      </w:r>
      <w:r w:rsidR="00AF5E42">
        <w:rPr>
          <w:lang w:val="en-US"/>
        </w:rPr>
        <w:t xml:space="preserve"> </w:t>
      </w:r>
      <w:r w:rsidR="000F4054">
        <w:rPr>
          <w:lang w:val="en-US"/>
        </w:rPr>
        <w:t>capacity</w:t>
      </w:r>
      <w:r w:rsidR="004B2A62">
        <w:rPr>
          <w:lang w:val="en-US"/>
        </w:rPr>
        <w:t xml:space="preserve"> which reduces flood risk and improves resilience.</w:t>
      </w:r>
    </w:p>
    <w:p w14:paraId="3617DA36" w14:textId="77777777" w:rsidR="007B6583" w:rsidRDefault="0033670A">
      <w:pPr>
        <w:rPr>
          <w:lang w:val="en-US"/>
        </w:rPr>
      </w:pPr>
      <w:r>
        <w:rPr>
          <w:lang w:val="en-US"/>
        </w:rPr>
        <w:t>The farming industry remains committ</w:t>
      </w:r>
      <w:r w:rsidR="009C4003">
        <w:rPr>
          <w:lang w:val="en-US"/>
        </w:rPr>
        <w:t>ed to improving water quality and</w:t>
      </w:r>
      <w:r>
        <w:rPr>
          <w:lang w:val="en-US"/>
        </w:rPr>
        <w:t xml:space="preserve"> examining how highly valuable </w:t>
      </w:r>
      <w:r w:rsidR="004F0838">
        <w:rPr>
          <w:lang w:val="en-US"/>
        </w:rPr>
        <w:t xml:space="preserve">organic </w:t>
      </w:r>
      <w:r w:rsidR="000F4054">
        <w:rPr>
          <w:lang w:val="en-US"/>
        </w:rPr>
        <w:t>materials</w:t>
      </w:r>
      <w:r>
        <w:rPr>
          <w:lang w:val="en-US"/>
        </w:rPr>
        <w:t xml:space="preserve"> </w:t>
      </w:r>
      <w:r w:rsidR="009C4003">
        <w:rPr>
          <w:lang w:val="en-US"/>
        </w:rPr>
        <w:t xml:space="preserve">can be used </w:t>
      </w:r>
      <w:r w:rsidR="000F4054">
        <w:rPr>
          <w:lang w:val="en-US"/>
        </w:rPr>
        <w:t>without s</w:t>
      </w:r>
      <w:r w:rsidR="0047074A">
        <w:rPr>
          <w:lang w:val="en-US"/>
        </w:rPr>
        <w:t>ignificant risk.</w:t>
      </w:r>
      <w:r w:rsidR="009C4003">
        <w:rPr>
          <w:lang w:val="en-US"/>
        </w:rPr>
        <w:t xml:space="preserve"> The blanket approach taken by the Environment Agency is not the way forward</w:t>
      </w:r>
      <w:r w:rsidR="007B6583">
        <w:rPr>
          <w:lang w:val="en-US"/>
        </w:rPr>
        <w:t>.</w:t>
      </w:r>
    </w:p>
    <w:p w14:paraId="788CCC73" w14:textId="709F9B5B" w:rsidR="0033670A" w:rsidRDefault="009C4003">
      <w:pPr>
        <w:rPr>
          <w:lang w:val="en-US"/>
        </w:rPr>
      </w:pPr>
      <w:r>
        <w:rPr>
          <w:lang w:val="en-US"/>
        </w:rPr>
        <w:t>In order to make pr</w:t>
      </w:r>
      <w:r w:rsidR="007B6583">
        <w:rPr>
          <w:lang w:val="en-US"/>
        </w:rPr>
        <w:t>ogr</w:t>
      </w:r>
      <w:r>
        <w:rPr>
          <w:lang w:val="en-US"/>
        </w:rPr>
        <w:t>ess, there is a need for:</w:t>
      </w:r>
    </w:p>
    <w:p w14:paraId="4C8C4BB1" w14:textId="602EB11B" w:rsidR="009C4003" w:rsidRPr="009C4003" w:rsidRDefault="009C4003" w:rsidP="009C4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Defra and the Environment Agency to adopt a holistic approach to the use of organic ma</w:t>
      </w:r>
      <w:r w:rsidR="000F4054">
        <w:rPr>
          <w:lang w:val="en-US"/>
        </w:rPr>
        <w:t>terials</w:t>
      </w:r>
      <w:r>
        <w:rPr>
          <w:lang w:val="en-US"/>
        </w:rPr>
        <w:t xml:space="preserve">, </w:t>
      </w:r>
      <w:r w:rsidR="004F0838">
        <w:rPr>
          <w:lang w:val="en-US"/>
        </w:rPr>
        <w:t>and the</w:t>
      </w:r>
      <w:r w:rsidR="000F4054">
        <w:rPr>
          <w:lang w:val="en-US"/>
        </w:rPr>
        <w:t>ir</w:t>
      </w:r>
      <w:r w:rsidR="004F0838">
        <w:rPr>
          <w:lang w:val="en-US"/>
        </w:rPr>
        <w:t xml:space="preserve"> impacts on </w:t>
      </w:r>
      <w:r w:rsidR="007C3F6A">
        <w:rPr>
          <w:lang w:val="en-US"/>
        </w:rPr>
        <w:t xml:space="preserve">water quality, </w:t>
      </w:r>
      <w:r w:rsidR="004F0838">
        <w:rPr>
          <w:lang w:val="en-US"/>
        </w:rPr>
        <w:t>air quality and soil health</w:t>
      </w:r>
      <w:r>
        <w:rPr>
          <w:lang w:val="en-US"/>
        </w:rPr>
        <w:t xml:space="preserve">. </w:t>
      </w:r>
    </w:p>
    <w:p w14:paraId="3D409F24" w14:textId="446442E9" w:rsidR="009C4003" w:rsidRDefault="00AF5E42" w:rsidP="009C4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More research and data on how the use</w:t>
      </w:r>
      <w:r w:rsidR="007C3F6A">
        <w:rPr>
          <w:lang w:val="en-US"/>
        </w:rPr>
        <w:t xml:space="preserve"> of organic material</w:t>
      </w:r>
      <w:r>
        <w:rPr>
          <w:lang w:val="en-US"/>
        </w:rPr>
        <w:t xml:space="preserve"> in different circumstances impact</w:t>
      </w:r>
      <w:r w:rsidR="004B2A62">
        <w:rPr>
          <w:lang w:val="en-US"/>
        </w:rPr>
        <w:t>s on water quality.</w:t>
      </w:r>
    </w:p>
    <w:p w14:paraId="7325F9BF" w14:textId="19B362B6" w:rsidR="009C4003" w:rsidRDefault="009C4003" w:rsidP="009C4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Environment Agency to </w:t>
      </w:r>
      <w:r w:rsidR="00794DD3">
        <w:rPr>
          <w:lang w:val="en-US"/>
        </w:rPr>
        <w:t>adopt a</w:t>
      </w:r>
      <w:r w:rsidR="004B2A62">
        <w:rPr>
          <w:lang w:val="en-US"/>
        </w:rPr>
        <w:t xml:space="preserve"> </w:t>
      </w:r>
      <w:r>
        <w:rPr>
          <w:lang w:val="en-US"/>
        </w:rPr>
        <w:t>risk</w:t>
      </w:r>
      <w:r w:rsidR="004B2A62">
        <w:rPr>
          <w:lang w:val="en-US"/>
        </w:rPr>
        <w:t>-</w:t>
      </w:r>
      <w:r>
        <w:rPr>
          <w:lang w:val="en-US"/>
        </w:rPr>
        <w:t>based approach to the application of organic ma</w:t>
      </w:r>
      <w:r w:rsidR="004B2A62">
        <w:rPr>
          <w:lang w:val="en-US"/>
        </w:rPr>
        <w:t>terial</w:t>
      </w:r>
      <w:r>
        <w:rPr>
          <w:lang w:val="en-US"/>
        </w:rPr>
        <w:t>, which take</w:t>
      </w:r>
      <w:r w:rsidR="0047074A">
        <w:rPr>
          <w:lang w:val="en-US"/>
        </w:rPr>
        <w:t>s</w:t>
      </w:r>
      <w:r>
        <w:rPr>
          <w:lang w:val="en-US"/>
        </w:rPr>
        <w:t xml:space="preserve"> into account the specifics of each situation</w:t>
      </w:r>
      <w:r w:rsidR="004B2A62">
        <w:rPr>
          <w:lang w:val="en-US"/>
        </w:rPr>
        <w:t>, rather than the current prescriptive</w:t>
      </w:r>
      <w:r w:rsidR="0047074A">
        <w:rPr>
          <w:lang w:val="en-US"/>
        </w:rPr>
        <w:t>, blanket</w:t>
      </w:r>
      <w:r w:rsidR="004B2A62">
        <w:rPr>
          <w:lang w:val="en-US"/>
        </w:rPr>
        <w:t xml:space="preserve"> approach</w:t>
      </w:r>
      <w:r w:rsidR="0047074A">
        <w:rPr>
          <w:lang w:val="en-US"/>
        </w:rPr>
        <w:t>.</w:t>
      </w:r>
    </w:p>
    <w:p w14:paraId="12EB1424" w14:textId="5A06BDD0" w:rsidR="009C4003" w:rsidRDefault="009C4003" w:rsidP="009C4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 package of measures to ensure that producers and users of organic ma</w:t>
      </w:r>
      <w:r w:rsidR="0047074A">
        <w:rPr>
          <w:lang w:val="en-US"/>
        </w:rPr>
        <w:t>terial can</w:t>
      </w:r>
      <w:r w:rsidR="004B2A62">
        <w:rPr>
          <w:lang w:val="en-US"/>
        </w:rPr>
        <w:t xml:space="preserve"> adapt their infrastructure and land management systems. </w:t>
      </w:r>
      <w:r>
        <w:rPr>
          <w:lang w:val="en-US"/>
        </w:rPr>
        <w:t xml:space="preserve">For example, </w:t>
      </w:r>
      <w:r w:rsidR="004B2A62">
        <w:rPr>
          <w:lang w:val="en-US"/>
        </w:rPr>
        <w:t xml:space="preserve">additional advice and grants through the Catchment Sensitive Farming Programme, and </w:t>
      </w:r>
      <w:r>
        <w:rPr>
          <w:lang w:val="en-US"/>
        </w:rPr>
        <w:t xml:space="preserve">investment in </w:t>
      </w:r>
      <w:r w:rsidR="004B2A62">
        <w:rPr>
          <w:lang w:val="en-US"/>
        </w:rPr>
        <w:t xml:space="preserve">new and upgraded </w:t>
      </w:r>
      <w:r>
        <w:rPr>
          <w:lang w:val="en-US"/>
        </w:rPr>
        <w:t>slurry storage</w:t>
      </w:r>
      <w:r w:rsidR="004B2A62">
        <w:rPr>
          <w:lang w:val="en-US"/>
        </w:rPr>
        <w:t xml:space="preserve"> and management</w:t>
      </w:r>
      <w:r>
        <w:rPr>
          <w:lang w:val="en-US"/>
        </w:rPr>
        <w:t>.</w:t>
      </w:r>
    </w:p>
    <w:p w14:paraId="2BC416CB" w14:textId="79C67940" w:rsidR="00CF3455" w:rsidRDefault="00CF3455" w:rsidP="009C4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4B2A62">
        <w:rPr>
          <w:lang w:val="en-US"/>
        </w:rPr>
        <w:t xml:space="preserve"> transition</w:t>
      </w:r>
      <w:r>
        <w:rPr>
          <w:lang w:val="en-US"/>
        </w:rPr>
        <w:t xml:space="preserve"> period to allow </w:t>
      </w:r>
      <w:r w:rsidR="004B2A62">
        <w:rPr>
          <w:lang w:val="en-US"/>
        </w:rPr>
        <w:t xml:space="preserve">for planned investment in infrastructure and adjustments in farming systems over rotations. </w:t>
      </w:r>
    </w:p>
    <w:p w14:paraId="1FD8D990" w14:textId="0AB88AB4" w:rsidR="00AF5E42" w:rsidRDefault="00AF5E42">
      <w:pPr>
        <w:rPr>
          <w:lang w:val="en-US"/>
        </w:rPr>
      </w:pPr>
      <w:r>
        <w:rPr>
          <w:lang w:val="en-US"/>
        </w:rPr>
        <w:t xml:space="preserve">This is a situation </w:t>
      </w:r>
      <w:r w:rsidR="00CF3455">
        <w:rPr>
          <w:lang w:val="en-US"/>
        </w:rPr>
        <w:t>that must be rectified now. T</w:t>
      </w:r>
      <w:r>
        <w:rPr>
          <w:lang w:val="en-US"/>
        </w:rPr>
        <w:t xml:space="preserve">here have already been instances of farming businesses taking the decision to cease trading </w:t>
      </w:r>
      <w:r w:rsidR="00CF3455">
        <w:rPr>
          <w:lang w:val="en-US"/>
        </w:rPr>
        <w:t>an</w:t>
      </w:r>
      <w:r w:rsidR="000F4054">
        <w:rPr>
          <w:lang w:val="en-US"/>
        </w:rPr>
        <w:t xml:space="preserve">d others investing in alternative disposal systems such as incineration. It is wrong to squander such a valuable resource that when used appropriately has many benefits to soil health and the environment. </w:t>
      </w:r>
    </w:p>
    <w:p w14:paraId="0174B027" w14:textId="6596B505" w:rsidR="00AF5E42" w:rsidRDefault="00AF5E42">
      <w:pPr>
        <w:rPr>
          <w:lang w:val="en-US"/>
        </w:rPr>
      </w:pPr>
      <w:r>
        <w:rPr>
          <w:lang w:val="en-US"/>
        </w:rPr>
        <w:t>I wou</w:t>
      </w:r>
      <w:r w:rsidR="0047074A">
        <w:rPr>
          <w:lang w:val="en-US"/>
        </w:rPr>
        <w:t>ld be grateful if you could review this issue urgently</w:t>
      </w:r>
      <w:r w:rsidR="00A90AB0">
        <w:rPr>
          <w:lang w:val="en-US"/>
        </w:rPr>
        <w:t>, and raise it with both the Minister, and at any opportunity you have in the House of Commons</w:t>
      </w:r>
      <w:r w:rsidR="0047074A">
        <w:rPr>
          <w:lang w:val="en-US"/>
        </w:rPr>
        <w:t>.</w:t>
      </w:r>
      <w:r w:rsidR="00A90AB0">
        <w:rPr>
          <w:lang w:val="en-US"/>
        </w:rPr>
        <w:t xml:space="preserve"> I would be happy to discuss this matter with you further.</w:t>
      </w:r>
    </w:p>
    <w:p w14:paraId="61AB660B" w14:textId="77777777" w:rsidR="007B6583" w:rsidRDefault="007B6583">
      <w:pPr>
        <w:rPr>
          <w:lang w:val="en-US"/>
        </w:rPr>
      </w:pPr>
    </w:p>
    <w:p w14:paraId="5F707760" w14:textId="2E72B41E" w:rsidR="0033670A" w:rsidRDefault="0033670A">
      <w:pPr>
        <w:rPr>
          <w:lang w:val="en-US"/>
        </w:rPr>
      </w:pPr>
      <w:r>
        <w:rPr>
          <w:lang w:val="en-US"/>
        </w:rPr>
        <w:t>Yours,</w:t>
      </w:r>
    </w:p>
    <w:p w14:paraId="78A096F5" w14:textId="77777777" w:rsidR="0033670A" w:rsidRDefault="0033670A">
      <w:pPr>
        <w:rPr>
          <w:lang w:val="en-US"/>
        </w:rPr>
      </w:pPr>
      <w:bookmarkStart w:id="0" w:name="_GoBack"/>
      <w:bookmarkEnd w:id="0"/>
    </w:p>
    <w:p w14:paraId="43CC2339" w14:textId="77777777" w:rsidR="008B1CDF" w:rsidRPr="008B1CDF" w:rsidRDefault="00EE6950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8B1CDF" w:rsidRPr="008B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FFF0" w16cex:dateUtc="2021-11-12T15:00:00Z"/>
  <w16cex:commentExtensible w16cex:durableId="2538D839" w16cex:dateUtc="2021-11-12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12850" w16cid:durableId="2538FFF0"/>
  <w16cid:commentId w16cid:paraId="7496860E" w16cid:durableId="2538D8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0A9C"/>
    <w:multiLevelType w:val="hybridMultilevel"/>
    <w:tmpl w:val="7B4C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F"/>
    <w:rsid w:val="00071396"/>
    <w:rsid w:val="000F4054"/>
    <w:rsid w:val="00116ED3"/>
    <w:rsid w:val="001717AD"/>
    <w:rsid w:val="00174EF4"/>
    <w:rsid w:val="0033670A"/>
    <w:rsid w:val="0047074A"/>
    <w:rsid w:val="004B2A62"/>
    <w:rsid w:val="004F0838"/>
    <w:rsid w:val="00574DD2"/>
    <w:rsid w:val="00794DD3"/>
    <w:rsid w:val="007B6583"/>
    <w:rsid w:val="007C3F6A"/>
    <w:rsid w:val="008B1CDF"/>
    <w:rsid w:val="00930AED"/>
    <w:rsid w:val="00996738"/>
    <w:rsid w:val="009C4003"/>
    <w:rsid w:val="00A10E4F"/>
    <w:rsid w:val="00A23CAC"/>
    <w:rsid w:val="00A90AB0"/>
    <w:rsid w:val="00AF5E42"/>
    <w:rsid w:val="00B23E17"/>
    <w:rsid w:val="00B76A39"/>
    <w:rsid w:val="00BB0948"/>
    <w:rsid w:val="00C84BC6"/>
    <w:rsid w:val="00CF3455"/>
    <w:rsid w:val="00EE6950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9013"/>
  <w15:chartTrackingRefBased/>
  <w15:docId w15:val="{BCCC1481-BF2D-487D-962A-F962AAF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DA59-8EB0-4D6D-AA55-C801A868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Hughes MRICS</dc:creator>
  <cp:keywords/>
  <dc:description/>
  <cp:lastModifiedBy>Cameron Hughes MRICS</cp:lastModifiedBy>
  <cp:revision>2</cp:revision>
  <dcterms:created xsi:type="dcterms:W3CDTF">2021-11-12T15:17:00Z</dcterms:created>
  <dcterms:modified xsi:type="dcterms:W3CDTF">2021-11-12T15:17:00Z</dcterms:modified>
</cp:coreProperties>
</file>